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3D0A1B" w14:textId="77777777" w:rsidR="00D15E11" w:rsidRPr="009F29FB" w:rsidRDefault="00C808D9" w:rsidP="00D15E11">
      <w:pPr>
        <w:pStyle w:val="a5"/>
        <w:tabs>
          <w:tab w:val="right" w:pos="9639"/>
        </w:tabs>
        <w:rPr>
          <w:rFonts w:eastAsia="新細明體" w:cs="Arial"/>
          <w:noProof w:val="0"/>
          <w:color w:val="000000" w:themeColor="text1"/>
          <w:sz w:val="24"/>
          <w:szCs w:val="24"/>
          <w:lang w:val="en-GB" w:eastAsia="zh-TW"/>
        </w:rPr>
      </w:pPr>
      <w:bookmarkStart w:id="0" w:name="OLE_LINK103"/>
      <w:bookmarkStart w:id="1" w:name="OLE_LINK104"/>
      <w:r w:rsidRPr="009F29FB">
        <w:rPr>
          <w:rFonts w:cs="Arial"/>
          <w:bCs/>
          <w:noProof w:val="0"/>
          <w:sz w:val="24"/>
          <w:szCs w:val="24"/>
          <w:lang w:val="en-GB"/>
        </w:rPr>
        <w:t>3GPP T</w:t>
      </w:r>
      <w:bookmarkStart w:id="2" w:name="_Ref452454252"/>
      <w:bookmarkEnd w:id="2"/>
      <w:r w:rsidRPr="009F29FB">
        <w:rPr>
          <w:rFonts w:cs="Arial"/>
          <w:bCs/>
          <w:noProof w:val="0"/>
          <w:sz w:val="24"/>
          <w:szCs w:val="24"/>
          <w:lang w:val="en-GB"/>
        </w:rPr>
        <w:t xml:space="preserve">SG-RAN </w:t>
      </w:r>
      <w:r w:rsidR="00C22ACB" w:rsidRPr="009F29FB">
        <w:rPr>
          <w:rFonts w:cs="Arial"/>
          <w:noProof w:val="0"/>
          <w:sz w:val="24"/>
          <w:szCs w:val="24"/>
          <w:lang w:val="en-GB"/>
        </w:rPr>
        <w:t xml:space="preserve">WG4 </w:t>
      </w:r>
      <w:r w:rsidR="007E6497">
        <w:rPr>
          <w:rFonts w:cs="Arial"/>
          <w:noProof w:val="0"/>
          <w:sz w:val="24"/>
          <w:szCs w:val="24"/>
          <w:lang w:val="en-GB"/>
        </w:rPr>
        <w:t>M</w:t>
      </w:r>
      <w:r w:rsidR="00041BBE">
        <w:rPr>
          <w:rFonts w:cs="Arial"/>
          <w:noProof w:val="0"/>
          <w:sz w:val="24"/>
          <w:szCs w:val="24"/>
          <w:lang w:val="en-GB"/>
        </w:rPr>
        <w:t>eeting</w:t>
      </w:r>
      <w:r w:rsidR="00041BBE" w:rsidRPr="009F29FB">
        <w:rPr>
          <w:rFonts w:eastAsia="新細明體" w:cs="Arial"/>
          <w:noProof w:val="0"/>
          <w:sz w:val="24"/>
          <w:szCs w:val="24"/>
          <w:lang w:val="en-GB" w:eastAsia="zh-TW"/>
        </w:rPr>
        <w:t xml:space="preserve"> </w:t>
      </w:r>
      <w:r w:rsidR="007071D7">
        <w:rPr>
          <w:rFonts w:cs="Arial"/>
          <w:bCs/>
          <w:noProof w:val="0"/>
          <w:sz w:val="24"/>
          <w:szCs w:val="24"/>
          <w:lang w:val="en-GB"/>
        </w:rPr>
        <w:t>#86</w:t>
      </w:r>
      <w:r w:rsidR="00EF4FB3">
        <w:rPr>
          <w:rFonts w:cs="Arial"/>
          <w:bCs/>
          <w:noProof w:val="0"/>
          <w:sz w:val="24"/>
          <w:szCs w:val="24"/>
          <w:lang w:val="en-GB"/>
        </w:rPr>
        <w:t xml:space="preserve"> Bis</w:t>
      </w:r>
      <w:r w:rsidR="00EF4FB3">
        <w:rPr>
          <w:rFonts w:asciiTheme="minorEastAsia" w:eastAsiaTheme="minorEastAsia" w:hAnsiTheme="minorEastAsia" w:cs="Arial" w:hint="eastAsia"/>
          <w:bCs/>
          <w:noProof w:val="0"/>
          <w:sz w:val="24"/>
          <w:szCs w:val="24"/>
          <w:lang w:val="en-GB" w:eastAsia="zh-TW"/>
        </w:rPr>
        <w:t xml:space="preserve"> </w:t>
      </w:r>
      <w:r w:rsidR="00D15E11" w:rsidRPr="009F29FB">
        <w:rPr>
          <w:rFonts w:cs="Arial"/>
          <w:bCs/>
          <w:noProof w:val="0"/>
          <w:color w:val="000000" w:themeColor="text1"/>
          <w:sz w:val="24"/>
          <w:lang w:val="en-GB"/>
        </w:rPr>
        <w:tab/>
      </w:r>
      <w:r w:rsidR="00C22ACB" w:rsidRPr="009F29FB">
        <w:rPr>
          <w:rFonts w:cs="Arial"/>
          <w:noProof w:val="0"/>
          <w:color w:val="000000" w:themeColor="text1"/>
          <w:sz w:val="24"/>
          <w:szCs w:val="24"/>
          <w:lang w:val="en-GB"/>
        </w:rPr>
        <w:t>R4-</w:t>
      </w:r>
      <w:r w:rsidR="00D958CF" w:rsidRPr="009F29FB">
        <w:rPr>
          <w:rFonts w:cs="Arial"/>
          <w:noProof w:val="0"/>
          <w:color w:val="000000" w:themeColor="text1"/>
          <w:sz w:val="24"/>
          <w:szCs w:val="24"/>
          <w:lang w:val="en-GB"/>
        </w:rPr>
        <w:t>1</w:t>
      </w:r>
      <w:r w:rsidR="00D958CF">
        <w:rPr>
          <w:rFonts w:cs="Arial"/>
          <w:noProof w:val="0"/>
          <w:color w:val="000000" w:themeColor="text1"/>
          <w:sz w:val="24"/>
          <w:szCs w:val="24"/>
          <w:lang w:val="en-GB"/>
        </w:rPr>
        <w:t>80</w:t>
      </w:r>
      <w:r w:rsidR="00D2050F" w:rsidRPr="00D2050F">
        <w:rPr>
          <w:rFonts w:cs="Arial"/>
          <w:noProof w:val="0"/>
          <w:color w:val="000000" w:themeColor="text1"/>
          <w:sz w:val="24"/>
          <w:szCs w:val="24"/>
          <w:lang w:val="en-GB"/>
        </w:rPr>
        <w:t>3672</w:t>
      </w:r>
    </w:p>
    <w:p w14:paraId="5AB9A52B" w14:textId="77777777" w:rsidR="00EF4FB3" w:rsidRPr="009F29FB" w:rsidRDefault="00EF4FB3" w:rsidP="00EF4FB3">
      <w:pPr>
        <w:pStyle w:val="a5"/>
        <w:rPr>
          <w:rFonts w:eastAsia="新細明體" w:cs="Arial"/>
          <w:sz w:val="24"/>
          <w:lang w:eastAsia="zh-TW"/>
        </w:rPr>
      </w:pPr>
      <w:r w:rsidRPr="00ED52D3">
        <w:rPr>
          <w:rFonts w:eastAsia="新細明體" w:cs="Arial"/>
          <w:sz w:val="24"/>
          <w:lang w:eastAsia="zh-TW"/>
        </w:rPr>
        <w:t>Melbourne, Australia, 16</w:t>
      </w:r>
      <w:r w:rsidRPr="00ED52D3">
        <w:rPr>
          <w:rFonts w:eastAsia="新細明體" w:cs="Arial"/>
          <w:sz w:val="24"/>
          <w:vertAlign w:val="superscript"/>
          <w:lang w:eastAsia="zh-TW"/>
        </w:rPr>
        <w:t>th</w:t>
      </w:r>
      <w:r w:rsidRPr="00ED52D3">
        <w:rPr>
          <w:rFonts w:eastAsia="新細明體" w:cs="Arial"/>
          <w:sz w:val="24"/>
          <w:lang w:eastAsia="zh-TW"/>
        </w:rPr>
        <w:t>- 20</w:t>
      </w:r>
      <w:r w:rsidRPr="00ED52D3">
        <w:rPr>
          <w:rFonts w:eastAsia="新細明體" w:cs="Arial"/>
          <w:sz w:val="24"/>
          <w:vertAlign w:val="superscript"/>
          <w:lang w:eastAsia="zh-TW"/>
        </w:rPr>
        <w:t>th</w:t>
      </w:r>
      <w:r>
        <w:rPr>
          <w:rFonts w:eastAsia="新細明體" w:cs="Arial"/>
          <w:sz w:val="24"/>
          <w:lang w:eastAsia="zh-TW"/>
        </w:rPr>
        <w:t xml:space="preserve"> </w:t>
      </w:r>
      <w:r w:rsidRPr="00ED52D3">
        <w:rPr>
          <w:rFonts w:eastAsia="新細明體" w:cs="Arial"/>
          <w:sz w:val="24"/>
          <w:lang w:eastAsia="zh-TW"/>
        </w:rPr>
        <w:t>April 2018</w:t>
      </w:r>
      <w:r>
        <w:rPr>
          <w:rFonts w:eastAsia="新細明體" w:cs="Arial"/>
          <w:sz w:val="24"/>
          <w:lang w:eastAsia="zh-TW"/>
        </w:rPr>
        <w:t xml:space="preserve"> </w:t>
      </w:r>
      <w:r w:rsidRPr="009F29FB">
        <w:rPr>
          <w:rFonts w:eastAsia="新細明體" w:cs="Arial"/>
          <w:sz w:val="24"/>
          <w:lang w:eastAsia="zh-TW"/>
        </w:rPr>
        <w:t xml:space="preserve"> </w:t>
      </w:r>
      <w:r w:rsidRPr="00242B9F">
        <w:rPr>
          <w:rFonts w:eastAsia="Times New Roman" w:cs="Arial"/>
          <w:bCs/>
          <w:sz w:val="24"/>
          <w:szCs w:val="24"/>
          <w:lang w:eastAsia="ja-JP"/>
        </w:rPr>
        <w:t xml:space="preserve">                         </w:t>
      </w:r>
    </w:p>
    <w:p w14:paraId="1F024A06" w14:textId="77777777" w:rsidR="00D15E11" w:rsidRPr="009F29FB" w:rsidRDefault="00D15E11" w:rsidP="00D15E11">
      <w:pPr>
        <w:pStyle w:val="a5"/>
        <w:rPr>
          <w:rFonts w:cs="Arial"/>
          <w:bCs/>
          <w:noProof w:val="0"/>
          <w:color w:val="000000" w:themeColor="text1"/>
          <w:sz w:val="24"/>
          <w:lang w:eastAsia="ja-JP"/>
        </w:rPr>
      </w:pPr>
    </w:p>
    <w:p w14:paraId="35DE9522" w14:textId="77777777" w:rsidR="00D15E11" w:rsidRPr="009F29FB" w:rsidRDefault="00D15E11" w:rsidP="00D15E11">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EF4FB3" w:rsidRPr="00EF4FB3">
        <w:rPr>
          <w:rFonts w:cs="Arial"/>
          <w:b/>
          <w:bCs/>
          <w:sz w:val="24"/>
        </w:rPr>
        <w:t>7.9.4.2.1</w:t>
      </w:r>
    </w:p>
    <w:p w14:paraId="370C01BC" w14:textId="77777777" w:rsidR="00D15E11" w:rsidRPr="009F29FB" w:rsidRDefault="00D15E11" w:rsidP="00D15E11">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14:paraId="62AB4E9B" w14:textId="77777777" w:rsidR="0034111C" w:rsidRPr="009F29FB" w:rsidRDefault="0034111C" w:rsidP="00A93FE5">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7071D7" w:rsidRPr="00242B9F">
        <w:rPr>
          <w:rFonts w:ascii="Arial" w:hAnsi="Arial" w:cs="Arial"/>
          <w:b/>
          <w:bCs/>
          <w:color w:val="000000" w:themeColor="text1"/>
        </w:rPr>
        <w:t>D</w:t>
      </w:r>
      <w:r w:rsidR="007071D7" w:rsidRPr="009F29FB">
        <w:rPr>
          <w:rFonts w:ascii="Arial" w:hAnsi="Arial" w:cs="Arial"/>
          <w:b/>
          <w:bCs/>
          <w:color w:val="000000" w:themeColor="text1"/>
        </w:rPr>
        <w:t>iscussio</w:t>
      </w:r>
      <w:r w:rsidR="007071D7">
        <w:rPr>
          <w:rFonts w:ascii="Arial" w:hAnsi="Arial" w:cs="Arial"/>
          <w:b/>
          <w:bCs/>
          <w:color w:val="000000" w:themeColor="text1"/>
        </w:rPr>
        <w:t>n on inter-frequency measurement</w:t>
      </w:r>
    </w:p>
    <w:p w14:paraId="60F36AD2" w14:textId="77777777" w:rsidR="0034111C" w:rsidRPr="009F29FB" w:rsidRDefault="0034111C">
      <w:pPr>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00242B9F" w:rsidRPr="00242B9F">
        <w:rPr>
          <w:rFonts w:ascii="Arial" w:hAnsi="Arial" w:cs="Arial"/>
          <w:b/>
          <w:bCs/>
          <w:color w:val="000000" w:themeColor="text1"/>
        </w:rPr>
        <w:t>D</w:t>
      </w:r>
      <w:r w:rsidR="00BC79E7" w:rsidRPr="009F29FB">
        <w:rPr>
          <w:rFonts w:ascii="Arial" w:hAnsi="Arial" w:cs="Arial"/>
          <w:b/>
          <w:bCs/>
          <w:color w:val="000000" w:themeColor="text1"/>
        </w:rPr>
        <w:t>iscussion</w:t>
      </w:r>
      <w:r w:rsidR="000A341C" w:rsidRPr="009F29FB">
        <w:rPr>
          <w:rFonts w:ascii="Arial" w:hAnsi="Arial" w:cs="Arial"/>
          <w:b/>
          <w:bCs/>
          <w:color w:val="000000" w:themeColor="text1"/>
        </w:rPr>
        <w:t xml:space="preserve"> </w:t>
      </w:r>
    </w:p>
    <w:p w14:paraId="7555E44F" w14:textId="77777777" w:rsidR="0034111C" w:rsidRPr="009F29FB" w:rsidRDefault="0034111C">
      <w:pPr>
        <w:pStyle w:val="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r>
      <w:r w:rsidR="00EE7FA7" w:rsidRPr="009F29FB">
        <w:rPr>
          <w:rFonts w:cs="Arial"/>
          <w:color w:val="000000" w:themeColor="text1"/>
        </w:rPr>
        <w:t>Introduction</w:t>
      </w:r>
      <w:r w:rsidR="0001174A" w:rsidRPr="009F29FB">
        <w:rPr>
          <w:rFonts w:eastAsia="新細明體" w:cs="Arial"/>
          <w:color w:val="000000" w:themeColor="text1"/>
          <w:lang w:eastAsia="zh-TW"/>
        </w:rPr>
        <w:t xml:space="preserve"> </w:t>
      </w:r>
    </w:p>
    <w:p w14:paraId="7B24ABB9" w14:textId="77777777" w:rsidR="00252D7A" w:rsidRPr="00413234" w:rsidRDefault="00521FE7" w:rsidP="00AE1627">
      <w:pPr>
        <w:pStyle w:val="Doc-text2"/>
        <w:tabs>
          <w:tab w:val="left" w:pos="340"/>
        </w:tabs>
        <w:spacing w:before="120" w:after="120"/>
        <w:ind w:left="0" w:firstLine="0"/>
        <w:jc w:val="both"/>
        <w:rPr>
          <w:rFonts w:cs="Arial"/>
        </w:rPr>
      </w:pPr>
      <w:bookmarkStart w:id="3" w:name="OLE_LINK1"/>
      <w:bookmarkStart w:id="4" w:name="OLE_LINK2"/>
      <w:bookmarkStart w:id="5" w:name="OLE_LINK132"/>
      <w:bookmarkStart w:id="6" w:name="OLE_LINK133"/>
      <w:r w:rsidRPr="00F8031C">
        <w:rPr>
          <w:rFonts w:eastAsiaTheme="minorEastAsia" w:cs="Arial"/>
          <w:sz w:val="22"/>
          <w:lang w:eastAsia="zh-CN"/>
        </w:rPr>
        <w:t xml:space="preserve">In [1], it was agreed that </w:t>
      </w:r>
      <w:r w:rsidR="007071D7" w:rsidRPr="00F8031C">
        <w:rPr>
          <w:rFonts w:eastAsiaTheme="minorEastAsia" w:cs="Arial"/>
          <w:sz w:val="22"/>
          <w:lang w:eastAsia="zh-CN"/>
        </w:rPr>
        <w:t xml:space="preserve">UE may use per-UE gap or per-FR gap to monitor the multiple frequency layers. As we know, in new radio (NR) system, all reference signals for SSB-based RRM are confined within SMTC window duration, and the SMTC periodicity is one of the value among {5, 10, 20, 40, 80, 160} msec. </w:t>
      </w:r>
      <w:r w:rsidR="00D57B72" w:rsidRPr="00AE1627">
        <w:rPr>
          <w:rFonts w:eastAsiaTheme="minorEastAsia" w:cs="Arial"/>
          <w:sz w:val="22"/>
          <w:lang w:eastAsia="zh-CN"/>
        </w:rPr>
        <w:t>Consider that t</w:t>
      </w:r>
      <w:r w:rsidR="007071D7" w:rsidRPr="00AE1627">
        <w:rPr>
          <w:rFonts w:eastAsiaTheme="minorEastAsia" w:cs="Arial"/>
          <w:sz w:val="22"/>
          <w:lang w:eastAsia="zh-CN"/>
        </w:rPr>
        <w:t xml:space="preserve">he MGRP is </w:t>
      </w:r>
      <w:r w:rsidR="00D57B72" w:rsidRPr="00AE1627">
        <w:rPr>
          <w:rFonts w:eastAsiaTheme="minorEastAsia" w:cs="Arial"/>
          <w:sz w:val="22"/>
          <w:lang w:eastAsia="zh-CN"/>
        </w:rPr>
        <w:t xml:space="preserve">also </w:t>
      </w:r>
      <w:r w:rsidR="007071D7" w:rsidRPr="00AE1627">
        <w:rPr>
          <w:rFonts w:eastAsiaTheme="minorEastAsia" w:cs="Arial"/>
          <w:sz w:val="22"/>
          <w:lang w:eastAsia="zh-CN"/>
        </w:rPr>
        <w:t>one of the value among {20, 40, 80, 160}msec [2]</w:t>
      </w:r>
      <w:r w:rsidR="00D57B72" w:rsidRPr="00AE1627">
        <w:rPr>
          <w:rFonts w:eastAsiaTheme="minorEastAsia" w:cs="Arial"/>
          <w:sz w:val="22"/>
          <w:lang w:eastAsia="zh-CN"/>
        </w:rPr>
        <w:t>,</w:t>
      </w:r>
      <w:r w:rsidR="007071D7" w:rsidRPr="00AE1627">
        <w:rPr>
          <w:rFonts w:eastAsiaTheme="minorEastAsia" w:cs="Arial"/>
          <w:sz w:val="22"/>
          <w:lang w:eastAsia="zh-CN"/>
        </w:rPr>
        <w:t xml:space="preserve"> It is obvious that UE </w:t>
      </w:r>
      <w:r w:rsidR="00390C4F" w:rsidRPr="00AE1627">
        <w:rPr>
          <w:rFonts w:eastAsiaTheme="minorEastAsia" w:cs="Arial"/>
          <w:sz w:val="22"/>
          <w:lang w:eastAsia="zh-CN"/>
        </w:rPr>
        <w:t xml:space="preserve">might not </w:t>
      </w:r>
      <w:r w:rsidR="007071D7" w:rsidRPr="00AE1627">
        <w:rPr>
          <w:rFonts w:eastAsiaTheme="minorEastAsia" w:cs="Arial"/>
          <w:sz w:val="22"/>
          <w:lang w:eastAsia="zh-CN"/>
        </w:rPr>
        <w:t xml:space="preserve">be able to </w:t>
      </w:r>
      <w:r w:rsidR="00D2752D" w:rsidRPr="00AE1627">
        <w:rPr>
          <w:rFonts w:eastAsiaTheme="minorEastAsia" w:cs="Arial"/>
          <w:sz w:val="22"/>
          <w:lang w:eastAsia="zh-CN"/>
        </w:rPr>
        <w:t xml:space="preserve">observe </w:t>
      </w:r>
      <w:r w:rsidR="00390C4F" w:rsidRPr="00AE1627">
        <w:rPr>
          <w:rFonts w:eastAsiaTheme="minorEastAsia" w:cs="Arial"/>
          <w:sz w:val="22"/>
          <w:lang w:eastAsia="zh-CN"/>
        </w:rPr>
        <w:t xml:space="preserve">all </w:t>
      </w:r>
      <w:r w:rsidR="007071D7" w:rsidRPr="00AE1627">
        <w:rPr>
          <w:rFonts w:eastAsiaTheme="minorEastAsia" w:cs="Arial"/>
          <w:sz w:val="22"/>
          <w:lang w:eastAsia="zh-CN"/>
        </w:rPr>
        <w:t xml:space="preserve">frequency layers in </w:t>
      </w:r>
      <w:r w:rsidR="00153DF5" w:rsidRPr="00AE1627">
        <w:rPr>
          <w:rFonts w:eastAsiaTheme="minorEastAsia" w:cs="Arial"/>
          <w:sz w:val="22"/>
          <w:lang w:eastAsia="zh-CN"/>
        </w:rPr>
        <w:t xml:space="preserve">a single </w:t>
      </w:r>
      <w:r w:rsidR="007071D7" w:rsidRPr="00AE1627">
        <w:rPr>
          <w:rFonts w:eastAsiaTheme="minorEastAsia" w:cs="Arial"/>
          <w:sz w:val="22"/>
          <w:lang w:eastAsia="zh-CN"/>
        </w:rPr>
        <w:t>gap occasion.</w:t>
      </w:r>
      <w:r w:rsidR="00D57B72" w:rsidRPr="00AE1627">
        <w:rPr>
          <w:rFonts w:eastAsiaTheme="minorEastAsia" w:cs="Arial"/>
          <w:sz w:val="22"/>
          <w:lang w:eastAsia="zh-CN"/>
        </w:rPr>
        <w:t xml:space="preserve"> Therefore, t</w:t>
      </w:r>
      <w:r w:rsidR="007071D7" w:rsidRPr="00AE1627">
        <w:rPr>
          <w:rFonts w:eastAsiaTheme="minorEastAsia" w:cs="Arial"/>
          <w:sz w:val="22"/>
          <w:lang w:eastAsia="zh-CN"/>
        </w:rPr>
        <w:t xml:space="preserve">he scheduling of </w:t>
      </w:r>
      <w:r w:rsidR="00AB6930" w:rsidRPr="00AE1627">
        <w:rPr>
          <w:rFonts w:eastAsiaTheme="minorEastAsia" w:cs="Arial"/>
          <w:sz w:val="22"/>
          <w:lang w:eastAsia="zh-CN"/>
        </w:rPr>
        <w:t xml:space="preserve">choosing the suitable </w:t>
      </w:r>
      <w:r w:rsidR="007071D7" w:rsidRPr="00AE1627">
        <w:rPr>
          <w:rFonts w:eastAsiaTheme="minorEastAsia" w:cs="Arial"/>
          <w:sz w:val="22"/>
          <w:lang w:eastAsia="zh-CN"/>
        </w:rPr>
        <w:t xml:space="preserve">inter-frequency </w:t>
      </w:r>
      <w:r w:rsidR="00AB6930" w:rsidRPr="00AE1627">
        <w:rPr>
          <w:rFonts w:eastAsiaTheme="minorEastAsia" w:cs="Arial"/>
          <w:sz w:val="22"/>
          <w:lang w:eastAsia="zh-CN"/>
        </w:rPr>
        <w:t xml:space="preserve">layer in each gap </w:t>
      </w:r>
      <w:r w:rsidR="007071D7" w:rsidRPr="00AE1627">
        <w:rPr>
          <w:rFonts w:eastAsiaTheme="minorEastAsia" w:cs="Arial"/>
          <w:sz w:val="22"/>
          <w:lang w:eastAsia="zh-CN"/>
        </w:rPr>
        <w:t>is needed, and will definitely affect the reporting delay.</w:t>
      </w:r>
      <w:r w:rsidR="00242B9F" w:rsidRPr="00AE1627">
        <w:rPr>
          <w:rFonts w:eastAsiaTheme="minorEastAsia" w:cs="Arial"/>
          <w:sz w:val="22"/>
          <w:lang w:eastAsia="zh-CN"/>
        </w:rPr>
        <w:t xml:space="preserve"> </w:t>
      </w:r>
      <w:r w:rsidR="00252D7A">
        <w:rPr>
          <w:rFonts w:eastAsiaTheme="minorEastAsia" w:cs="Arial"/>
          <w:sz w:val="22"/>
          <w:lang w:eastAsia="zh-CN"/>
        </w:rPr>
        <w:t xml:space="preserve">In the way forward agreed in RAN4 #86 [2], there are two possible options to specify the </w:t>
      </w:r>
      <w:r w:rsidR="00252D7A" w:rsidRPr="00BD6A8F">
        <w:rPr>
          <w:rFonts w:eastAsiaTheme="minorEastAsia" w:cs="Arial"/>
          <w:sz w:val="22"/>
          <w:lang w:eastAsia="zh-CN"/>
        </w:rPr>
        <w:t>reporting delay</w:t>
      </w:r>
      <w:r w:rsidR="00252D7A">
        <w:rPr>
          <w:rFonts w:eastAsiaTheme="minorEastAsia" w:cs="Arial"/>
          <w:sz w:val="22"/>
          <w:lang w:eastAsia="zh-CN"/>
        </w:rPr>
        <w:t xml:space="preserve"> of different inter-frequency layers with different SMTC periodicity and offset. </w:t>
      </w:r>
    </w:p>
    <w:p w14:paraId="48DCD051" w14:textId="77777777" w:rsidR="00252D7A" w:rsidRDefault="00252D7A" w:rsidP="00CF7D10">
      <w:pPr>
        <w:rPr>
          <w:rFonts w:ascii="Arial" w:hAnsi="Arial" w:cs="Arial"/>
        </w:rPr>
      </w:pPr>
      <w:r w:rsidRPr="00252D7A">
        <w:rPr>
          <w:noProof/>
        </w:rPr>
        <mc:AlternateContent>
          <mc:Choice Requires="wps">
            <w:drawing>
              <wp:anchor distT="45720" distB="45720" distL="114300" distR="114300" simplePos="0" relativeHeight="251665408" behindDoc="0" locked="0" layoutInCell="1" allowOverlap="1" wp14:anchorId="65B0EC17" wp14:editId="4F5E1DB3">
                <wp:simplePos x="0" y="0"/>
                <wp:positionH relativeFrom="margin">
                  <wp:align>center</wp:align>
                </wp:positionH>
                <wp:positionV relativeFrom="paragraph">
                  <wp:posOffset>6654</wp:posOffset>
                </wp:positionV>
                <wp:extent cx="5354955" cy="3006725"/>
                <wp:effectExtent l="0" t="0" r="17145" b="2222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4955" cy="3006861"/>
                        </a:xfrm>
                        <a:prstGeom prst="rect">
                          <a:avLst/>
                        </a:prstGeom>
                        <a:solidFill>
                          <a:srgbClr val="FFFFFF"/>
                        </a:solidFill>
                        <a:ln w="9525">
                          <a:solidFill>
                            <a:srgbClr val="000000"/>
                          </a:solidFill>
                          <a:miter lim="800000"/>
                          <a:headEnd/>
                          <a:tailEnd/>
                        </a:ln>
                      </wps:spPr>
                      <wps:txbx>
                        <w:txbxContent>
                          <w:p w14:paraId="7F2AD904" w14:textId="77777777" w:rsidR="001F25DB" w:rsidRPr="00F8031C" w:rsidRDefault="001F25DB" w:rsidP="00AE1627">
                            <w:pPr>
                              <w:numPr>
                                <w:ilvl w:val="0"/>
                                <w:numId w:val="38"/>
                              </w:numPr>
                              <w:tabs>
                                <w:tab w:val="clear" w:pos="720"/>
                                <w:tab w:val="num" w:pos="-187"/>
                              </w:tabs>
                              <w:kinsoku w:val="0"/>
                              <w:overflowPunct w:val="0"/>
                              <w:spacing w:after="0" w:line="240" w:lineRule="auto"/>
                              <w:ind w:left="360"/>
                              <w:contextualSpacing/>
                              <w:textAlignment w:val="baseline"/>
                              <w:rPr>
                                <w:rFonts w:eastAsia="Times New Roman" w:cs="Arial"/>
                                <w:sz w:val="20"/>
                                <w:szCs w:val="20"/>
                              </w:rPr>
                            </w:pPr>
                            <w:r w:rsidRPr="00F8031C">
                              <w:rPr>
                                <w:rFonts w:eastAsia="SimSun" w:cs="Arial"/>
                                <w:color w:val="000000"/>
                                <w:kern w:val="24"/>
                                <w:sz w:val="20"/>
                                <w:szCs w:val="20"/>
                              </w:rPr>
                              <w:t>Measurement objects with same SMTC periodicity and offset within the same FR range should share the same delay requirement.</w:t>
                            </w:r>
                          </w:p>
                          <w:p w14:paraId="29D479BF" w14:textId="77777777" w:rsidR="001F25DB" w:rsidRPr="00F8031C" w:rsidRDefault="001F25DB" w:rsidP="00AE1627">
                            <w:pPr>
                              <w:numPr>
                                <w:ilvl w:val="0"/>
                                <w:numId w:val="38"/>
                              </w:numPr>
                              <w:tabs>
                                <w:tab w:val="clear" w:pos="720"/>
                                <w:tab w:val="num" w:pos="-187"/>
                              </w:tabs>
                              <w:kinsoku w:val="0"/>
                              <w:overflowPunct w:val="0"/>
                              <w:spacing w:after="0" w:line="240" w:lineRule="auto"/>
                              <w:ind w:left="360"/>
                              <w:contextualSpacing/>
                              <w:textAlignment w:val="baseline"/>
                              <w:rPr>
                                <w:rFonts w:eastAsia="SimSun" w:cs="Arial"/>
                                <w:color w:val="000000"/>
                                <w:kern w:val="24"/>
                                <w:sz w:val="20"/>
                                <w:szCs w:val="20"/>
                              </w:rPr>
                            </w:pPr>
                            <w:r w:rsidRPr="00F8031C">
                              <w:rPr>
                                <w:rFonts w:eastAsia="SimSun" w:cs="Arial"/>
                                <w:color w:val="000000"/>
                                <w:kern w:val="24"/>
                                <w:sz w:val="20"/>
                                <w:szCs w:val="20"/>
                              </w:rPr>
                              <w:t>Strive to address the SMTC overlapping issue should be based on SMTC periodicity and offset grouping and each group has its own scaling factor</w:t>
                            </w:r>
                          </w:p>
                          <w:p w14:paraId="574F61A3" w14:textId="77777777" w:rsidR="001F25DB" w:rsidRPr="00F8031C" w:rsidRDefault="001F25DB" w:rsidP="00F8031C">
                            <w:pPr>
                              <w:numPr>
                                <w:ilvl w:val="0"/>
                                <w:numId w:val="52"/>
                              </w:numPr>
                              <w:kinsoku w:val="0"/>
                              <w:overflowPunct w:val="0"/>
                              <w:spacing w:after="0" w:line="240" w:lineRule="auto"/>
                              <w:contextualSpacing/>
                              <w:textAlignment w:val="baseline"/>
                              <w:rPr>
                                <w:rFonts w:eastAsia="SimSun" w:cs="Arial"/>
                                <w:color w:val="000000"/>
                                <w:kern w:val="24"/>
                                <w:sz w:val="20"/>
                                <w:szCs w:val="20"/>
                              </w:rPr>
                            </w:pPr>
                            <w:r w:rsidRPr="00F8031C">
                              <w:rPr>
                                <w:rFonts w:eastAsia="SimSun" w:cs="Arial"/>
                                <w:color w:val="000000"/>
                                <w:kern w:val="24"/>
                                <w:sz w:val="20"/>
                                <w:szCs w:val="20"/>
                              </w:rPr>
                              <w:t>The definition of SMTC periodicity and offset grouping is FFS</w:t>
                            </w:r>
                          </w:p>
                          <w:p w14:paraId="1B618E79" w14:textId="77777777" w:rsidR="001F25DB" w:rsidRPr="00F8031C" w:rsidRDefault="001F25DB" w:rsidP="00F8031C">
                            <w:pPr>
                              <w:numPr>
                                <w:ilvl w:val="0"/>
                                <w:numId w:val="52"/>
                              </w:numPr>
                              <w:kinsoku w:val="0"/>
                              <w:overflowPunct w:val="0"/>
                              <w:spacing w:after="0" w:line="240" w:lineRule="auto"/>
                              <w:contextualSpacing/>
                              <w:textAlignment w:val="baseline"/>
                              <w:rPr>
                                <w:rFonts w:eastAsia="SimSun" w:cs="Arial"/>
                                <w:color w:val="000000"/>
                                <w:kern w:val="24"/>
                                <w:sz w:val="20"/>
                                <w:szCs w:val="20"/>
                              </w:rPr>
                            </w:pPr>
                            <w:r w:rsidRPr="00F8031C">
                              <w:rPr>
                                <w:rFonts w:eastAsia="SimSun" w:cs="Arial"/>
                                <w:color w:val="000000"/>
                                <w:kern w:val="24"/>
                                <w:sz w:val="20"/>
                                <w:szCs w:val="20"/>
                              </w:rPr>
                              <w:t>When all SMTC occasions are non-colliding there is no need for an additional scaling factor</w:t>
                            </w:r>
                          </w:p>
                          <w:p w14:paraId="08A36CC9" w14:textId="77777777" w:rsidR="001F25DB" w:rsidRPr="00F8031C" w:rsidRDefault="001F25DB" w:rsidP="00AE1627">
                            <w:pPr>
                              <w:numPr>
                                <w:ilvl w:val="0"/>
                                <w:numId w:val="38"/>
                              </w:numPr>
                              <w:tabs>
                                <w:tab w:val="clear" w:pos="720"/>
                                <w:tab w:val="num" w:pos="-187"/>
                              </w:tabs>
                              <w:kinsoku w:val="0"/>
                              <w:overflowPunct w:val="0"/>
                              <w:spacing w:after="0" w:line="240" w:lineRule="auto"/>
                              <w:ind w:left="360"/>
                              <w:contextualSpacing/>
                              <w:textAlignment w:val="baseline"/>
                              <w:rPr>
                                <w:rFonts w:eastAsia="SimSun" w:cs="Arial"/>
                                <w:color w:val="000000"/>
                                <w:kern w:val="24"/>
                                <w:sz w:val="20"/>
                                <w:szCs w:val="20"/>
                              </w:rPr>
                            </w:pPr>
                            <w:r w:rsidRPr="00F8031C">
                              <w:rPr>
                                <w:rFonts w:eastAsia="SimSun" w:cs="Arial"/>
                                <w:color w:val="000000"/>
                                <w:kern w:val="24"/>
                                <w:sz w:val="20"/>
                                <w:szCs w:val="20"/>
                              </w:rPr>
                              <w:t>Strive to keep UE measurement flexibility the same as LTE</w:t>
                            </w:r>
                          </w:p>
                          <w:p w14:paraId="009110AC" w14:textId="77777777" w:rsidR="001F25DB" w:rsidRPr="00F8031C" w:rsidRDefault="001F25DB" w:rsidP="00AE1627">
                            <w:pPr>
                              <w:numPr>
                                <w:ilvl w:val="0"/>
                                <w:numId w:val="38"/>
                              </w:numPr>
                              <w:tabs>
                                <w:tab w:val="clear" w:pos="720"/>
                                <w:tab w:val="num" w:pos="-187"/>
                              </w:tabs>
                              <w:kinsoku w:val="0"/>
                              <w:overflowPunct w:val="0"/>
                              <w:spacing w:after="0" w:line="240" w:lineRule="auto"/>
                              <w:ind w:left="360"/>
                              <w:contextualSpacing/>
                              <w:textAlignment w:val="baseline"/>
                              <w:rPr>
                                <w:rFonts w:eastAsia="SimSun" w:cs="Arial"/>
                                <w:color w:val="000000"/>
                                <w:kern w:val="24"/>
                                <w:sz w:val="20"/>
                                <w:szCs w:val="20"/>
                              </w:rPr>
                            </w:pPr>
                            <w:r w:rsidRPr="00F8031C">
                              <w:rPr>
                                <w:rFonts w:eastAsia="SimSun" w:cs="Arial"/>
                                <w:color w:val="000000"/>
                                <w:kern w:val="24"/>
                                <w:sz w:val="20"/>
                                <w:szCs w:val="20"/>
                              </w:rPr>
                              <w:t>Companies are encouraged to suggest the principle to define the requirement methodologies within the below options:</w:t>
                            </w:r>
                          </w:p>
                          <w:p w14:paraId="58394C0F" w14:textId="77777777" w:rsidR="001F25DB" w:rsidRPr="00F8031C" w:rsidRDefault="001F25DB" w:rsidP="00F8031C">
                            <w:pPr>
                              <w:numPr>
                                <w:ilvl w:val="0"/>
                                <w:numId w:val="53"/>
                              </w:numPr>
                              <w:kinsoku w:val="0"/>
                              <w:overflowPunct w:val="0"/>
                              <w:spacing w:after="0" w:line="240" w:lineRule="auto"/>
                              <w:contextualSpacing/>
                              <w:textAlignment w:val="baseline"/>
                              <w:rPr>
                                <w:rFonts w:eastAsia="SimSun" w:cs="Arial"/>
                                <w:b/>
                                <w:color w:val="000000"/>
                                <w:kern w:val="24"/>
                                <w:sz w:val="20"/>
                                <w:szCs w:val="20"/>
                              </w:rPr>
                            </w:pPr>
                            <w:r w:rsidRPr="00F8031C">
                              <w:rPr>
                                <w:rFonts w:eastAsia="SimSun" w:cs="Arial"/>
                                <w:b/>
                                <w:color w:val="000000"/>
                                <w:kern w:val="24"/>
                                <w:sz w:val="20"/>
                                <w:szCs w:val="20"/>
                              </w:rPr>
                              <w:t>Option 1: unified delay requirement among different carriers</w:t>
                            </w:r>
                          </w:p>
                          <w:p w14:paraId="2927B06C" w14:textId="77777777" w:rsidR="001F25DB" w:rsidRPr="00F8031C" w:rsidRDefault="001F25DB" w:rsidP="00F8031C">
                            <w:pPr>
                              <w:numPr>
                                <w:ilvl w:val="0"/>
                                <w:numId w:val="53"/>
                              </w:numPr>
                              <w:kinsoku w:val="0"/>
                              <w:overflowPunct w:val="0"/>
                              <w:spacing w:after="0" w:line="240" w:lineRule="auto"/>
                              <w:contextualSpacing/>
                              <w:textAlignment w:val="baseline"/>
                              <w:rPr>
                                <w:rFonts w:eastAsia="Times New Roman" w:cs="Arial"/>
                                <w:b/>
                                <w:sz w:val="20"/>
                                <w:szCs w:val="20"/>
                              </w:rPr>
                            </w:pPr>
                            <w:r w:rsidRPr="00F8031C">
                              <w:rPr>
                                <w:rFonts w:eastAsia="SimSun" w:cs="Arial"/>
                                <w:b/>
                                <w:color w:val="000000"/>
                                <w:kern w:val="24"/>
                                <w:sz w:val="20"/>
                                <w:szCs w:val="20"/>
                              </w:rPr>
                              <w:t xml:space="preserve">Option 2: requirements are defined per carrier </w:t>
                            </w:r>
                          </w:p>
                          <w:p w14:paraId="72A7DD6C" w14:textId="77777777" w:rsidR="001F25DB" w:rsidRPr="00F8031C" w:rsidRDefault="001F25DB" w:rsidP="00AE1627">
                            <w:pPr>
                              <w:numPr>
                                <w:ilvl w:val="0"/>
                                <w:numId w:val="38"/>
                              </w:numPr>
                              <w:tabs>
                                <w:tab w:val="clear" w:pos="720"/>
                                <w:tab w:val="num" w:pos="-187"/>
                              </w:tabs>
                              <w:kinsoku w:val="0"/>
                              <w:overflowPunct w:val="0"/>
                              <w:spacing w:after="0" w:line="240" w:lineRule="auto"/>
                              <w:ind w:left="360"/>
                              <w:contextualSpacing/>
                              <w:textAlignment w:val="baseline"/>
                              <w:rPr>
                                <w:rFonts w:eastAsia="Times New Roman" w:cs="Arial"/>
                                <w:sz w:val="20"/>
                                <w:szCs w:val="20"/>
                              </w:rPr>
                            </w:pPr>
                            <w:r w:rsidRPr="00F8031C">
                              <w:rPr>
                                <w:rFonts w:eastAsia="SimSun" w:cs="Arial"/>
                                <w:color w:val="000000"/>
                                <w:kern w:val="24"/>
                                <w:sz w:val="20"/>
                                <w:szCs w:val="20"/>
                              </w:rPr>
                              <w:t>Companies are encouraged to provide views on the impact of AGC issue</w:t>
                            </w:r>
                          </w:p>
                          <w:p w14:paraId="2CE66F4C" w14:textId="77777777" w:rsidR="001F25DB" w:rsidRPr="00F8031C" w:rsidRDefault="001F25DB" w:rsidP="00AE1627">
                            <w:pPr>
                              <w:numPr>
                                <w:ilvl w:val="0"/>
                                <w:numId w:val="38"/>
                              </w:numPr>
                              <w:tabs>
                                <w:tab w:val="clear" w:pos="720"/>
                                <w:tab w:val="num" w:pos="-187"/>
                              </w:tabs>
                              <w:kinsoku w:val="0"/>
                              <w:overflowPunct w:val="0"/>
                              <w:spacing w:after="0" w:line="240" w:lineRule="auto"/>
                              <w:ind w:left="360"/>
                              <w:contextualSpacing/>
                              <w:textAlignment w:val="baseline"/>
                              <w:rPr>
                                <w:rFonts w:eastAsia="Times New Roman" w:cs="Arial"/>
                                <w:sz w:val="20"/>
                                <w:szCs w:val="20"/>
                              </w:rPr>
                            </w:pPr>
                            <w:r w:rsidRPr="00F8031C">
                              <w:rPr>
                                <w:rFonts w:eastAsia="SimSun" w:cs="Arial"/>
                                <w:color w:val="000000"/>
                                <w:kern w:val="24"/>
                                <w:sz w:val="20"/>
                                <w:szCs w:val="20"/>
                              </w:rPr>
                              <w:t>FFS the delay caused by gap sharing with intra-frequency measurement and DRX mode.</w:t>
                            </w:r>
                          </w:p>
                          <w:p w14:paraId="1F488237" w14:textId="77777777" w:rsidR="001F25DB" w:rsidRPr="00AE1627" w:rsidRDefault="001F25DB" w:rsidP="00AE1627">
                            <w:pPr>
                              <w:spacing w:after="0"/>
                              <w:rPr>
                                <w:rFonts w:cs="Arial"/>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B0EC17" id="_x0000_t202" coordsize="21600,21600" o:spt="202" path="m,l,21600r21600,l21600,xe">
                <v:stroke joinstyle="miter"/>
                <v:path gradientshapeok="t" o:connecttype="rect"/>
              </v:shapetype>
              <v:shape id="Text Box 2" o:spid="_x0000_s1026" type="#_x0000_t202" style="position:absolute;margin-left:0;margin-top:.5pt;width:421.65pt;height:236.75pt;z-index:251665408;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">
                <v:textbox>
                  <w:txbxContent>
                    <w:p w14:paraId="7F2AD904" w14:textId="77777777" w:rsidR="001F25DB" w:rsidRPr="00F8031C" w:rsidRDefault="001F25DB" w:rsidP="00AE1627">
                      <w:pPr>
                        <w:numPr>
                          <w:ilvl w:val="0"/>
                          <w:numId w:val="38"/>
                        </w:numPr>
                        <w:tabs>
                          <w:tab w:val="clear" w:pos="720"/>
                          <w:tab w:val="num" w:pos="-187"/>
                        </w:tabs>
                        <w:kinsoku w:val="0"/>
                        <w:overflowPunct w:val="0"/>
                        <w:spacing w:after="0" w:line="240" w:lineRule="auto"/>
                        <w:ind w:left="360"/>
                        <w:contextualSpacing/>
                        <w:textAlignment w:val="baseline"/>
                        <w:rPr>
                          <w:rFonts w:eastAsia="Times New Roman" w:cs="Arial"/>
                          <w:sz w:val="20"/>
                          <w:szCs w:val="20"/>
                        </w:rPr>
                      </w:pPr>
                      <w:r w:rsidRPr="00F8031C">
                        <w:rPr>
                          <w:rFonts w:eastAsia="SimSun" w:cs="Arial"/>
                          <w:color w:val="000000"/>
                          <w:kern w:val="24"/>
                          <w:sz w:val="20"/>
                          <w:szCs w:val="20"/>
                        </w:rPr>
                        <w:t>Measurement objects with same SMTC periodicity and offset within the same FR range should share the same delay requirement.</w:t>
                      </w:r>
                    </w:p>
                    <w:p w14:paraId="29D479BF" w14:textId="77777777" w:rsidR="001F25DB" w:rsidRPr="00F8031C" w:rsidRDefault="001F25DB" w:rsidP="00AE1627">
                      <w:pPr>
                        <w:numPr>
                          <w:ilvl w:val="0"/>
                          <w:numId w:val="38"/>
                        </w:numPr>
                        <w:tabs>
                          <w:tab w:val="clear" w:pos="720"/>
                          <w:tab w:val="num" w:pos="-187"/>
                        </w:tabs>
                        <w:kinsoku w:val="0"/>
                        <w:overflowPunct w:val="0"/>
                        <w:spacing w:after="0" w:line="240" w:lineRule="auto"/>
                        <w:ind w:left="360"/>
                        <w:contextualSpacing/>
                        <w:textAlignment w:val="baseline"/>
                        <w:rPr>
                          <w:rFonts w:eastAsia="SimSun" w:cs="Arial"/>
                          <w:color w:val="000000"/>
                          <w:kern w:val="24"/>
                          <w:sz w:val="20"/>
                          <w:szCs w:val="20"/>
                        </w:rPr>
                      </w:pPr>
                      <w:r w:rsidRPr="00F8031C">
                        <w:rPr>
                          <w:rFonts w:eastAsia="SimSun" w:cs="Arial"/>
                          <w:color w:val="000000"/>
                          <w:kern w:val="24"/>
                          <w:sz w:val="20"/>
                          <w:szCs w:val="20"/>
                        </w:rPr>
                        <w:t>Strive to address the SMTC overlapping issue should be based on SMTC periodicity and offset grouping and each group has its own scaling factor</w:t>
                      </w:r>
                    </w:p>
                    <w:p w14:paraId="574F61A3" w14:textId="77777777" w:rsidR="001F25DB" w:rsidRPr="00F8031C" w:rsidRDefault="001F25DB" w:rsidP="00F8031C">
                      <w:pPr>
                        <w:numPr>
                          <w:ilvl w:val="0"/>
                          <w:numId w:val="52"/>
                        </w:numPr>
                        <w:kinsoku w:val="0"/>
                        <w:overflowPunct w:val="0"/>
                        <w:spacing w:after="0" w:line="240" w:lineRule="auto"/>
                        <w:contextualSpacing/>
                        <w:textAlignment w:val="baseline"/>
                        <w:rPr>
                          <w:rFonts w:eastAsia="SimSun" w:cs="Arial"/>
                          <w:color w:val="000000"/>
                          <w:kern w:val="24"/>
                          <w:sz w:val="20"/>
                          <w:szCs w:val="20"/>
                        </w:rPr>
                      </w:pPr>
                      <w:r w:rsidRPr="00F8031C">
                        <w:rPr>
                          <w:rFonts w:eastAsia="SimSun" w:cs="Arial"/>
                          <w:color w:val="000000"/>
                          <w:kern w:val="24"/>
                          <w:sz w:val="20"/>
                          <w:szCs w:val="20"/>
                        </w:rPr>
                        <w:t>The definition of SMTC periodicity and offset grouping is FFS</w:t>
                      </w:r>
                    </w:p>
                    <w:p w14:paraId="1B618E79" w14:textId="77777777" w:rsidR="001F25DB" w:rsidRPr="00F8031C" w:rsidRDefault="001F25DB" w:rsidP="00F8031C">
                      <w:pPr>
                        <w:numPr>
                          <w:ilvl w:val="0"/>
                          <w:numId w:val="52"/>
                        </w:numPr>
                        <w:kinsoku w:val="0"/>
                        <w:overflowPunct w:val="0"/>
                        <w:spacing w:after="0" w:line="240" w:lineRule="auto"/>
                        <w:contextualSpacing/>
                        <w:textAlignment w:val="baseline"/>
                        <w:rPr>
                          <w:rFonts w:eastAsia="SimSun" w:cs="Arial"/>
                          <w:color w:val="000000"/>
                          <w:kern w:val="24"/>
                          <w:sz w:val="20"/>
                          <w:szCs w:val="20"/>
                        </w:rPr>
                      </w:pPr>
                      <w:r w:rsidRPr="00F8031C">
                        <w:rPr>
                          <w:rFonts w:eastAsia="SimSun" w:cs="Arial"/>
                          <w:color w:val="000000"/>
                          <w:kern w:val="24"/>
                          <w:sz w:val="20"/>
                          <w:szCs w:val="20"/>
                        </w:rPr>
                        <w:t>When all SMTC occasions are non-colliding there is no need for an additional scaling factor</w:t>
                      </w:r>
                    </w:p>
                    <w:p w14:paraId="08A36CC9" w14:textId="77777777" w:rsidR="001F25DB" w:rsidRPr="00F8031C" w:rsidRDefault="001F25DB" w:rsidP="00AE1627">
                      <w:pPr>
                        <w:numPr>
                          <w:ilvl w:val="0"/>
                          <w:numId w:val="38"/>
                        </w:numPr>
                        <w:tabs>
                          <w:tab w:val="clear" w:pos="720"/>
                          <w:tab w:val="num" w:pos="-187"/>
                        </w:tabs>
                        <w:kinsoku w:val="0"/>
                        <w:overflowPunct w:val="0"/>
                        <w:spacing w:after="0" w:line="240" w:lineRule="auto"/>
                        <w:ind w:left="360"/>
                        <w:contextualSpacing/>
                        <w:textAlignment w:val="baseline"/>
                        <w:rPr>
                          <w:rFonts w:eastAsia="SimSun" w:cs="Arial"/>
                          <w:color w:val="000000"/>
                          <w:kern w:val="24"/>
                          <w:sz w:val="20"/>
                          <w:szCs w:val="20"/>
                        </w:rPr>
                      </w:pPr>
                      <w:r w:rsidRPr="00F8031C">
                        <w:rPr>
                          <w:rFonts w:eastAsia="SimSun" w:cs="Arial"/>
                          <w:color w:val="000000"/>
                          <w:kern w:val="24"/>
                          <w:sz w:val="20"/>
                          <w:szCs w:val="20"/>
                        </w:rPr>
                        <w:t>Strive to keep UE measurement flexibility the same as LTE</w:t>
                      </w:r>
                    </w:p>
                    <w:p w14:paraId="009110AC" w14:textId="77777777" w:rsidR="001F25DB" w:rsidRPr="00F8031C" w:rsidRDefault="001F25DB" w:rsidP="00AE1627">
                      <w:pPr>
                        <w:numPr>
                          <w:ilvl w:val="0"/>
                          <w:numId w:val="38"/>
                        </w:numPr>
                        <w:tabs>
                          <w:tab w:val="clear" w:pos="720"/>
                          <w:tab w:val="num" w:pos="-187"/>
                        </w:tabs>
                        <w:kinsoku w:val="0"/>
                        <w:overflowPunct w:val="0"/>
                        <w:spacing w:after="0" w:line="240" w:lineRule="auto"/>
                        <w:ind w:left="360"/>
                        <w:contextualSpacing/>
                        <w:textAlignment w:val="baseline"/>
                        <w:rPr>
                          <w:rFonts w:eastAsia="SimSun" w:cs="Arial"/>
                          <w:color w:val="000000"/>
                          <w:kern w:val="24"/>
                          <w:sz w:val="20"/>
                          <w:szCs w:val="20"/>
                        </w:rPr>
                      </w:pPr>
                      <w:r w:rsidRPr="00F8031C">
                        <w:rPr>
                          <w:rFonts w:eastAsia="SimSun" w:cs="Arial"/>
                          <w:color w:val="000000"/>
                          <w:kern w:val="24"/>
                          <w:sz w:val="20"/>
                          <w:szCs w:val="20"/>
                        </w:rPr>
                        <w:t>Companies are encouraged to suggest the principle to define the requirement methodologies within the below options:</w:t>
                      </w:r>
                    </w:p>
                    <w:p w14:paraId="58394C0F" w14:textId="77777777" w:rsidR="001F25DB" w:rsidRPr="00F8031C" w:rsidRDefault="001F25DB" w:rsidP="00F8031C">
                      <w:pPr>
                        <w:numPr>
                          <w:ilvl w:val="0"/>
                          <w:numId w:val="53"/>
                        </w:numPr>
                        <w:kinsoku w:val="0"/>
                        <w:overflowPunct w:val="0"/>
                        <w:spacing w:after="0" w:line="240" w:lineRule="auto"/>
                        <w:contextualSpacing/>
                        <w:textAlignment w:val="baseline"/>
                        <w:rPr>
                          <w:rFonts w:eastAsia="SimSun" w:cs="Arial"/>
                          <w:b/>
                          <w:color w:val="000000"/>
                          <w:kern w:val="24"/>
                          <w:sz w:val="20"/>
                          <w:szCs w:val="20"/>
                        </w:rPr>
                      </w:pPr>
                      <w:r w:rsidRPr="00F8031C">
                        <w:rPr>
                          <w:rFonts w:eastAsia="SimSun" w:cs="Arial"/>
                          <w:b/>
                          <w:color w:val="000000"/>
                          <w:kern w:val="24"/>
                          <w:sz w:val="20"/>
                          <w:szCs w:val="20"/>
                        </w:rPr>
                        <w:t>Option 1: unified delay requirement among different carriers</w:t>
                      </w:r>
                    </w:p>
                    <w:p w14:paraId="2927B06C" w14:textId="77777777" w:rsidR="001F25DB" w:rsidRPr="00F8031C" w:rsidRDefault="001F25DB" w:rsidP="00F8031C">
                      <w:pPr>
                        <w:numPr>
                          <w:ilvl w:val="0"/>
                          <w:numId w:val="53"/>
                        </w:numPr>
                        <w:kinsoku w:val="0"/>
                        <w:overflowPunct w:val="0"/>
                        <w:spacing w:after="0" w:line="240" w:lineRule="auto"/>
                        <w:contextualSpacing/>
                        <w:textAlignment w:val="baseline"/>
                        <w:rPr>
                          <w:rFonts w:eastAsia="Times New Roman" w:cs="Arial"/>
                          <w:b/>
                          <w:sz w:val="20"/>
                          <w:szCs w:val="20"/>
                        </w:rPr>
                      </w:pPr>
                      <w:r w:rsidRPr="00F8031C">
                        <w:rPr>
                          <w:rFonts w:eastAsia="SimSun" w:cs="Arial"/>
                          <w:b/>
                          <w:color w:val="000000"/>
                          <w:kern w:val="24"/>
                          <w:sz w:val="20"/>
                          <w:szCs w:val="20"/>
                        </w:rPr>
                        <w:t xml:space="preserve">Option 2: requirements are defined per carrier </w:t>
                      </w:r>
                    </w:p>
                    <w:p w14:paraId="72A7DD6C" w14:textId="77777777" w:rsidR="001F25DB" w:rsidRPr="00F8031C" w:rsidRDefault="001F25DB" w:rsidP="00AE1627">
                      <w:pPr>
                        <w:numPr>
                          <w:ilvl w:val="0"/>
                          <w:numId w:val="38"/>
                        </w:numPr>
                        <w:tabs>
                          <w:tab w:val="clear" w:pos="720"/>
                          <w:tab w:val="num" w:pos="-187"/>
                        </w:tabs>
                        <w:kinsoku w:val="0"/>
                        <w:overflowPunct w:val="0"/>
                        <w:spacing w:after="0" w:line="240" w:lineRule="auto"/>
                        <w:ind w:left="360"/>
                        <w:contextualSpacing/>
                        <w:textAlignment w:val="baseline"/>
                        <w:rPr>
                          <w:rFonts w:eastAsia="Times New Roman" w:cs="Arial"/>
                          <w:sz w:val="20"/>
                          <w:szCs w:val="20"/>
                        </w:rPr>
                      </w:pPr>
                      <w:r w:rsidRPr="00F8031C">
                        <w:rPr>
                          <w:rFonts w:eastAsia="SimSun" w:cs="Arial"/>
                          <w:color w:val="000000"/>
                          <w:kern w:val="24"/>
                          <w:sz w:val="20"/>
                          <w:szCs w:val="20"/>
                        </w:rPr>
                        <w:t>Companies are encouraged to provide views on the impact of AGC issue</w:t>
                      </w:r>
                    </w:p>
                    <w:p w14:paraId="2CE66F4C" w14:textId="77777777" w:rsidR="001F25DB" w:rsidRPr="00F8031C" w:rsidRDefault="001F25DB" w:rsidP="00AE1627">
                      <w:pPr>
                        <w:numPr>
                          <w:ilvl w:val="0"/>
                          <w:numId w:val="38"/>
                        </w:numPr>
                        <w:tabs>
                          <w:tab w:val="clear" w:pos="720"/>
                          <w:tab w:val="num" w:pos="-187"/>
                        </w:tabs>
                        <w:kinsoku w:val="0"/>
                        <w:overflowPunct w:val="0"/>
                        <w:spacing w:after="0" w:line="240" w:lineRule="auto"/>
                        <w:ind w:left="360"/>
                        <w:contextualSpacing/>
                        <w:textAlignment w:val="baseline"/>
                        <w:rPr>
                          <w:rFonts w:eastAsia="Times New Roman" w:cs="Arial"/>
                          <w:sz w:val="20"/>
                          <w:szCs w:val="20"/>
                        </w:rPr>
                      </w:pPr>
                      <w:r w:rsidRPr="00F8031C">
                        <w:rPr>
                          <w:rFonts w:eastAsia="SimSun" w:cs="Arial"/>
                          <w:color w:val="000000"/>
                          <w:kern w:val="24"/>
                          <w:sz w:val="20"/>
                          <w:szCs w:val="20"/>
                        </w:rPr>
                        <w:t>FFS the delay caused by gap sharing with intra-frequency measurement and DRX mode.</w:t>
                      </w:r>
                    </w:p>
                    <w:p w14:paraId="1F488237" w14:textId="77777777" w:rsidR="001F25DB" w:rsidRPr="00AE1627" w:rsidRDefault="001F25DB" w:rsidP="00AE1627">
                      <w:pPr>
                        <w:spacing w:after="0"/>
                        <w:rPr>
                          <w:rFonts w:cs="Arial"/>
                          <w:sz w:val="24"/>
                          <w:szCs w:val="24"/>
                        </w:rPr>
                      </w:pPr>
                    </w:p>
                  </w:txbxContent>
                </v:textbox>
                <w10:wrap type="square" anchorx="margin"/>
              </v:shape>
            </w:pict>
          </mc:Fallback>
        </mc:AlternateContent>
      </w:r>
    </w:p>
    <w:p w14:paraId="5A3093DB" w14:textId="77777777" w:rsidR="00252D7A" w:rsidRDefault="00252D7A" w:rsidP="00CF7D10">
      <w:pPr>
        <w:rPr>
          <w:rFonts w:ascii="Arial" w:hAnsi="Arial" w:cs="Arial"/>
        </w:rPr>
      </w:pPr>
    </w:p>
    <w:p w14:paraId="14A52FFF" w14:textId="77777777" w:rsidR="00252D7A" w:rsidRDefault="00252D7A" w:rsidP="00CF7D10">
      <w:pPr>
        <w:rPr>
          <w:rFonts w:ascii="Arial" w:hAnsi="Arial" w:cs="Arial"/>
        </w:rPr>
      </w:pPr>
    </w:p>
    <w:p w14:paraId="202F11A5" w14:textId="77777777" w:rsidR="00252D7A" w:rsidRDefault="00252D7A" w:rsidP="00CF7D10">
      <w:pPr>
        <w:rPr>
          <w:rFonts w:ascii="Arial" w:hAnsi="Arial" w:cs="Arial"/>
        </w:rPr>
      </w:pPr>
    </w:p>
    <w:p w14:paraId="48C4AFC6" w14:textId="77777777" w:rsidR="00252D7A" w:rsidRDefault="00252D7A" w:rsidP="00CF7D10">
      <w:pPr>
        <w:rPr>
          <w:rFonts w:ascii="Arial" w:hAnsi="Arial" w:cs="Arial"/>
        </w:rPr>
      </w:pPr>
    </w:p>
    <w:p w14:paraId="3C9807B0" w14:textId="77777777" w:rsidR="00252D7A" w:rsidRDefault="00252D7A" w:rsidP="00CF7D10">
      <w:pPr>
        <w:rPr>
          <w:rFonts w:ascii="Arial" w:hAnsi="Arial" w:cs="Arial"/>
        </w:rPr>
      </w:pPr>
    </w:p>
    <w:p w14:paraId="2F6BACBA" w14:textId="77777777" w:rsidR="00252D7A" w:rsidRDefault="00252D7A" w:rsidP="00CF7D10">
      <w:pPr>
        <w:rPr>
          <w:rFonts w:ascii="Arial" w:hAnsi="Arial" w:cs="Arial"/>
        </w:rPr>
      </w:pPr>
    </w:p>
    <w:p w14:paraId="50CE217A" w14:textId="77777777" w:rsidR="00252D7A" w:rsidRDefault="00252D7A" w:rsidP="00CF7D10">
      <w:pPr>
        <w:rPr>
          <w:rFonts w:ascii="Arial" w:hAnsi="Arial" w:cs="Arial"/>
        </w:rPr>
      </w:pPr>
    </w:p>
    <w:p w14:paraId="0EE73138" w14:textId="77777777" w:rsidR="00252D7A" w:rsidRDefault="00252D7A" w:rsidP="00CF7D10">
      <w:pPr>
        <w:rPr>
          <w:rFonts w:ascii="Arial" w:hAnsi="Arial" w:cs="Arial"/>
        </w:rPr>
      </w:pPr>
    </w:p>
    <w:p w14:paraId="5657FA66" w14:textId="77777777" w:rsidR="00242B9F" w:rsidRPr="00242B9F" w:rsidRDefault="00521FE7" w:rsidP="0018571A">
      <w:pPr>
        <w:jc w:val="both"/>
        <w:rPr>
          <w:rFonts w:ascii="Arial" w:eastAsia="MS Mincho" w:hAnsi="Arial" w:cs="Arial"/>
          <w:sz w:val="20"/>
          <w:szCs w:val="24"/>
        </w:rPr>
      </w:pPr>
      <w:r w:rsidRPr="00CF7D10">
        <w:rPr>
          <w:rFonts w:ascii="Arial" w:hAnsi="Arial" w:cs="Arial"/>
        </w:rPr>
        <w:t xml:space="preserve">In this </w:t>
      </w:r>
      <w:r w:rsidR="00D2050F">
        <w:rPr>
          <w:rFonts w:ascii="Arial" w:hAnsi="Arial" w:cs="Arial"/>
        </w:rPr>
        <w:t>paper</w:t>
      </w:r>
      <w:r w:rsidRPr="00CF7D10">
        <w:rPr>
          <w:rFonts w:ascii="Arial" w:hAnsi="Arial" w:cs="Arial"/>
        </w:rPr>
        <w:t xml:space="preserve">, </w:t>
      </w:r>
      <w:r w:rsidR="00D57B72">
        <w:rPr>
          <w:rFonts w:ascii="Arial" w:hAnsi="Arial" w:cs="Arial"/>
        </w:rPr>
        <w:t xml:space="preserve">we </w:t>
      </w:r>
      <w:r w:rsidR="0058331C">
        <w:rPr>
          <w:rFonts w:ascii="Arial" w:hAnsi="Arial" w:cs="Arial"/>
        </w:rPr>
        <w:t xml:space="preserve">use an </w:t>
      </w:r>
      <w:r w:rsidR="0058331C" w:rsidRPr="00C172FE">
        <w:rPr>
          <w:rFonts w:ascii="Arial" w:hAnsi="Arial" w:cs="Arial"/>
        </w:rPr>
        <w:t xml:space="preserve">inter-frequency measurement </w:t>
      </w:r>
      <w:r w:rsidR="0058331C">
        <w:rPr>
          <w:rFonts w:ascii="Arial" w:hAnsi="Arial" w:cs="Arial"/>
        </w:rPr>
        <w:t>scheduling method to evaluate the gap usage ratios of different</w:t>
      </w:r>
      <w:r w:rsidR="00252D7A">
        <w:rPr>
          <w:rFonts w:ascii="Arial" w:hAnsi="Arial" w:cs="Arial"/>
        </w:rPr>
        <w:t xml:space="preserve"> </w:t>
      </w:r>
      <w:r w:rsidR="00D57B72">
        <w:rPr>
          <w:rFonts w:ascii="Arial" w:hAnsi="Arial" w:cs="Arial"/>
        </w:rPr>
        <w:t>inter-frequency measurement</w:t>
      </w:r>
      <w:r w:rsidR="0058331C">
        <w:rPr>
          <w:rFonts w:ascii="Arial" w:hAnsi="Arial" w:cs="Arial"/>
        </w:rPr>
        <w:t xml:space="preserve"> requirements and also provide some corresponding observations and views. </w:t>
      </w:r>
    </w:p>
    <w:p w14:paraId="082DF8B8" w14:textId="77777777" w:rsidR="00242B9F" w:rsidRPr="001F61A8" w:rsidRDefault="00242B9F" w:rsidP="00242B9F">
      <w:pPr>
        <w:pStyle w:val="1"/>
        <w:rPr>
          <w:rFonts w:cs="Arial"/>
          <w:color w:val="000000" w:themeColor="text1"/>
        </w:rPr>
      </w:pPr>
      <w:r>
        <w:rPr>
          <w:rFonts w:cs="Arial"/>
          <w:color w:val="000000" w:themeColor="text1"/>
        </w:rPr>
        <w:lastRenderedPageBreak/>
        <w:t>2</w:t>
      </w:r>
      <w:r w:rsidRPr="001F61A8">
        <w:rPr>
          <w:rFonts w:cs="Arial"/>
          <w:color w:val="000000" w:themeColor="text1"/>
        </w:rPr>
        <w:tab/>
      </w:r>
      <w:r w:rsidR="0058331C">
        <w:rPr>
          <w:rFonts w:cs="Arial"/>
          <w:color w:val="000000" w:themeColor="text1"/>
        </w:rPr>
        <w:t>Evaluation of Measurement Requirement</w:t>
      </w:r>
    </w:p>
    <w:p w14:paraId="66AB6044" w14:textId="77777777" w:rsidR="009C673B" w:rsidRPr="00F8031C" w:rsidRDefault="009C673B" w:rsidP="0018571A">
      <w:pPr>
        <w:pStyle w:val="af2"/>
        <w:jc w:val="both"/>
        <w:rPr>
          <w:rFonts w:eastAsiaTheme="minorEastAsia"/>
          <w:b w:val="0"/>
          <w:sz w:val="22"/>
          <w:szCs w:val="22"/>
        </w:rPr>
      </w:pPr>
      <w:r w:rsidRPr="00F8031C">
        <w:rPr>
          <w:rFonts w:ascii="Arial" w:hAnsi="Arial" w:cs="Arial"/>
          <w:b w:val="0"/>
          <w:sz w:val="22"/>
          <w:szCs w:val="22"/>
        </w:rPr>
        <w:t xml:space="preserve">In this section, numeric analysis </w:t>
      </w:r>
      <w:r w:rsidR="009E7791" w:rsidRPr="00F8031C">
        <w:rPr>
          <w:rFonts w:ascii="Arial" w:hAnsi="Arial" w:cs="Arial"/>
          <w:b w:val="0"/>
          <w:sz w:val="22"/>
          <w:szCs w:val="22"/>
        </w:rPr>
        <w:t xml:space="preserve">was conducted to compare the gap usage ratio of different requirement alternatives. </w:t>
      </w:r>
      <w:r w:rsidRPr="00F8031C">
        <w:rPr>
          <w:rFonts w:ascii="Arial" w:hAnsi="Arial" w:cs="Arial"/>
          <w:b w:val="0"/>
          <w:sz w:val="22"/>
          <w:szCs w:val="22"/>
        </w:rPr>
        <w:t xml:space="preserve">Similar with our previous paper [3], we assume that MGRP is 40ms with gap offset 0, so there are totally 7 effective settings (means the SMTC occasions are always covered by gap) of SMTC periodicity and offset. Here, we choose different setting of MOs number </w:t>
      </w:r>
      <w:r w:rsidRPr="00F8031C">
        <w:rPr>
          <w:rFonts w:ascii="Arial" w:hAnsi="Arial" w:cs="Arial"/>
          <w:b w:val="0"/>
          <w:i/>
          <w:sz w:val="22"/>
          <w:szCs w:val="22"/>
        </w:rPr>
        <w:t>N</w:t>
      </w:r>
      <w:r w:rsidRPr="00F8031C">
        <w:rPr>
          <w:rFonts w:ascii="Arial" w:hAnsi="Arial" w:cs="Arial"/>
          <w:b w:val="0"/>
          <w:i/>
          <w:sz w:val="22"/>
          <w:szCs w:val="22"/>
          <w:vertAlign w:val="subscript"/>
        </w:rPr>
        <w:t>freq</w:t>
      </w:r>
      <w:r w:rsidRPr="00F8031C">
        <w:rPr>
          <w:rFonts w:ascii="Arial" w:hAnsi="Arial" w:cs="Arial"/>
          <w:b w:val="0"/>
          <w:sz w:val="22"/>
          <w:szCs w:val="22"/>
        </w:rPr>
        <w:t xml:space="preserve">=3, </w:t>
      </w:r>
      <w:r w:rsidRPr="00F8031C">
        <w:rPr>
          <w:rFonts w:ascii="Arial" w:hAnsi="Arial" w:cs="Arial"/>
          <w:b w:val="0"/>
          <w:i/>
          <w:sz w:val="22"/>
          <w:szCs w:val="22"/>
        </w:rPr>
        <w:t>N</w:t>
      </w:r>
      <w:r w:rsidRPr="00F8031C">
        <w:rPr>
          <w:rFonts w:ascii="Arial" w:hAnsi="Arial" w:cs="Arial"/>
          <w:b w:val="0"/>
          <w:i/>
          <w:sz w:val="22"/>
          <w:szCs w:val="22"/>
          <w:vertAlign w:val="subscript"/>
        </w:rPr>
        <w:t>freq</w:t>
      </w:r>
      <w:r w:rsidRPr="00F8031C">
        <w:rPr>
          <w:rFonts w:ascii="Arial" w:hAnsi="Arial" w:cs="Arial"/>
          <w:b w:val="0"/>
          <w:sz w:val="22"/>
          <w:szCs w:val="22"/>
        </w:rPr>
        <w:t xml:space="preserve">=4, and </w:t>
      </w:r>
      <w:r w:rsidRPr="00F8031C">
        <w:rPr>
          <w:rFonts w:ascii="Arial" w:hAnsi="Arial" w:cs="Arial"/>
          <w:b w:val="0"/>
          <w:i/>
          <w:sz w:val="22"/>
          <w:szCs w:val="22"/>
        </w:rPr>
        <w:t>N</w:t>
      </w:r>
      <w:r w:rsidRPr="00F8031C">
        <w:rPr>
          <w:rFonts w:ascii="Arial" w:hAnsi="Arial" w:cs="Arial"/>
          <w:b w:val="0"/>
          <w:i/>
          <w:sz w:val="22"/>
          <w:szCs w:val="22"/>
          <w:vertAlign w:val="subscript"/>
        </w:rPr>
        <w:t>freq</w:t>
      </w:r>
      <w:r w:rsidRPr="00F8031C">
        <w:rPr>
          <w:rFonts w:ascii="Arial" w:hAnsi="Arial" w:cs="Arial"/>
          <w:b w:val="0"/>
          <w:sz w:val="22"/>
          <w:szCs w:val="22"/>
        </w:rPr>
        <w:t>=5 to compare the gap usage ratios, and the corresponding total case number are 7</w:t>
      </w:r>
      <w:r w:rsidRPr="00F8031C">
        <w:rPr>
          <w:rFonts w:ascii="Arial" w:hAnsi="Arial" w:cs="Arial"/>
          <w:b w:val="0"/>
          <w:sz w:val="22"/>
          <w:szCs w:val="22"/>
          <w:vertAlign w:val="superscript"/>
        </w:rPr>
        <w:t>3</w:t>
      </w:r>
      <w:r w:rsidRPr="00F8031C">
        <w:rPr>
          <w:rFonts w:ascii="Arial" w:hAnsi="Arial" w:cs="Arial"/>
          <w:b w:val="0"/>
          <w:sz w:val="22"/>
          <w:szCs w:val="22"/>
        </w:rPr>
        <w:t>=343, 7</w:t>
      </w:r>
      <w:r w:rsidRPr="00F8031C">
        <w:rPr>
          <w:rFonts w:ascii="Arial" w:eastAsiaTheme="minorEastAsia" w:hAnsi="Arial" w:cs="Arial"/>
          <w:b w:val="0"/>
          <w:sz w:val="22"/>
          <w:szCs w:val="22"/>
          <w:vertAlign w:val="superscript"/>
        </w:rPr>
        <w:t>4</w:t>
      </w:r>
      <w:r w:rsidRPr="00F8031C">
        <w:rPr>
          <w:rFonts w:ascii="Arial" w:hAnsi="Arial" w:cs="Arial"/>
          <w:b w:val="0"/>
          <w:sz w:val="22"/>
          <w:szCs w:val="22"/>
        </w:rPr>
        <w:t>=2401</w:t>
      </w:r>
      <w:r w:rsidRPr="00F8031C">
        <w:rPr>
          <w:rFonts w:ascii="Arial" w:eastAsiaTheme="minorEastAsia" w:hAnsi="Arial" w:cs="Arial"/>
          <w:b w:val="0"/>
          <w:sz w:val="22"/>
          <w:szCs w:val="22"/>
        </w:rPr>
        <w:t xml:space="preserve">, and </w:t>
      </w:r>
      <w:r w:rsidRPr="00F8031C">
        <w:rPr>
          <w:rFonts w:ascii="Arial" w:hAnsi="Arial" w:cs="Arial"/>
          <w:b w:val="0"/>
          <w:sz w:val="22"/>
          <w:szCs w:val="22"/>
        </w:rPr>
        <w:t>7</w:t>
      </w:r>
      <w:r w:rsidRPr="00F8031C">
        <w:rPr>
          <w:rFonts w:ascii="Arial" w:hAnsi="Arial" w:cs="Arial"/>
          <w:b w:val="0"/>
          <w:sz w:val="22"/>
          <w:szCs w:val="22"/>
          <w:vertAlign w:val="superscript"/>
        </w:rPr>
        <w:t>5</w:t>
      </w:r>
      <w:r w:rsidRPr="00F8031C">
        <w:rPr>
          <w:rFonts w:ascii="Arial" w:hAnsi="Arial" w:cs="Arial"/>
          <w:b w:val="0"/>
          <w:sz w:val="22"/>
          <w:szCs w:val="22"/>
        </w:rPr>
        <w:t>=16807, respectively.</w:t>
      </w:r>
    </w:p>
    <w:p w14:paraId="5798FE19" w14:textId="77777777" w:rsidR="009C673B" w:rsidRDefault="009E7791" w:rsidP="00F8031C">
      <w:pPr>
        <w:pStyle w:val="af2"/>
        <w:jc w:val="both"/>
      </w:pPr>
      <w:r>
        <w:rPr>
          <w:rFonts w:ascii="Arial" w:eastAsiaTheme="minorEastAsia" w:hAnsi="Arial" w:cs="Arial"/>
          <w:b w:val="0"/>
          <w:sz w:val="22"/>
          <w:szCs w:val="22"/>
        </w:rPr>
        <w:t>A</w:t>
      </w:r>
      <w:r w:rsidR="009C673B">
        <w:rPr>
          <w:rFonts w:ascii="Arial" w:eastAsiaTheme="minorEastAsia" w:hAnsi="Arial" w:cs="Arial"/>
          <w:b w:val="0"/>
          <w:sz w:val="22"/>
          <w:szCs w:val="22"/>
        </w:rPr>
        <w:t xml:space="preserve"> simple </w:t>
      </w:r>
      <w:r w:rsidR="009C673B" w:rsidRPr="003D0704">
        <w:rPr>
          <w:rFonts w:ascii="Arial" w:eastAsiaTheme="minorEastAsia" w:hAnsi="Arial" w:cs="Arial"/>
          <w:b w:val="0"/>
          <w:sz w:val="22"/>
          <w:szCs w:val="22"/>
        </w:rPr>
        <w:t>inter-frequency measurement scheduling method</w:t>
      </w:r>
      <w:r w:rsidR="009C673B">
        <w:rPr>
          <w:rFonts w:ascii="Arial" w:eastAsiaTheme="minorEastAsia" w:hAnsi="Arial" w:cs="Arial"/>
          <w:b w:val="0"/>
          <w:sz w:val="22"/>
          <w:szCs w:val="22"/>
        </w:rPr>
        <w:t xml:space="preserve"> is applied to evaluate the gap usage ratios. </w:t>
      </w:r>
      <w:r w:rsidR="009C673B" w:rsidRPr="003D0704">
        <w:rPr>
          <w:rFonts w:ascii="Arial" w:eastAsiaTheme="minorEastAsia" w:hAnsi="Arial" w:cs="Arial"/>
          <w:b w:val="0"/>
          <w:sz w:val="22"/>
          <w:szCs w:val="22"/>
        </w:rPr>
        <w:t xml:space="preserve">A metric </w:t>
      </w:r>
      <w:r w:rsidR="009C673B" w:rsidRPr="003D0704">
        <w:rPr>
          <w:rFonts w:ascii="Arial" w:eastAsiaTheme="minorEastAsia" w:hAnsi="Arial" w:cs="Arial"/>
          <w:b w:val="0"/>
          <w:i/>
          <w:sz w:val="22"/>
          <w:szCs w:val="22"/>
        </w:rPr>
        <w:t>I</w:t>
      </w:r>
      <w:r w:rsidR="009C673B" w:rsidRPr="003D0704">
        <w:rPr>
          <w:rFonts w:ascii="Arial" w:eastAsiaTheme="minorEastAsia" w:hAnsi="Arial" w:cs="Arial"/>
          <w:b w:val="0"/>
          <w:i/>
          <w:sz w:val="22"/>
          <w:szCs w:val="22"/>
          <w:vertAlign w:val="subscript"/>
        </w:rPr>
        <w:t>MOi</w:t>
      </w:r>
      <w:r w:rsidR="009C673B" w:rsidRPr="003D0704">
        <w:rPr>
          <w:rFonts w:ascii="Arial" w:eastAsiaTheme="minorEastAsia" w:hAnsi="Arial" w:cs="Arial"/>
          <w:b w:val="0"/>
          <w:sz w:val="22"/>
          <w:szCs w:val="22"/>
        </w:rPr>
        <w:t xml:space="preserve"> </w:t>
      </w:r>
      <w:r w:rsidR="009C673B">
        <w:rPr>
          <w:rFonts w:ascii="Arial" w:eastAsiaTheme="minorEastAsia" w:hAnsi="Arial" w:cs="Arial"/>
          <w:b w:val="0"/>
          <w:sz w:val="22"/>
          <w:szCs w:val="22"/>
        </w:rPr>
        <w:t xml:space="preserve">is used </w:t>
      </w:r>
      <w:r w:rsidR="009C673B" w:rsidRPr="003D0704">
        <w:rPr>
          <w:rFonts w:ascii="Arial" w:eastAsiaTheme="minorEastAsia" w:hAnsi="Arial" w:cs="Arial"/>
          <w:b w:val="0"/>
          <w:sz w:val="22"/>
          <w:szCs w:val="22"/>
        </w:rPr>
        <w:t xml:space="preserve">to represent </w:t>
      </w:r>
      <w:r w:rsidR="009C673B">
        <w:rPr>
          <w:rFonts w:ascii="Arial" w:eastAsiaTheme="minorEastAsia" w:hAnsi="Arial" w:cs="Arial"/>
          <w:b w:val="0"/>
          <w:sz w:val="22"/>
          <w:szCs w:val="22"/>
        </w:rPr>
        <w:t>the</w:t>
      </w:r>
      <w:r w:rsidR="009C673B" w:rsidRPr="003D0704">
        <w:rPr>
          <w:rFonts w:ascii="Arial" w:eastAsiaTheme="minorEastAsia" w:hAnsi="Arial" w:cs="Arial"/>
          <w:b w:val="0"/>
          <w:sz w:val="22"/>
          <w:szCs w:val="22"/>
        </w:rPr>
        <w:t xml:space="preserve"> priority for inter-frequency measurement</w:t>
      </w:r>
      <w:r w:rsidR="009C673B">
        <w:rPr>
          <w:rFonts w:ascii="Arial" w:eastAsiaTheme="minorEastAsia" w:hAnsi="Arial" w:cs="Arial"/>
          <w:b w:val="0"/>
          <w:sz w:val="22"/>
          <w:szCs w:val="22"/>
        </w:rPr>
        <w:t xml:space="preserve"> of each MO</w:t>
      </w:r>
      <w:r w:rsidR="009C673B" w:rsidRPr="003D0704">
        <w:rPr>
          <w:rFonts w:ascii="Arial" w:eastAsiaTheme="minorEastAsia" w:hAnsi="Arial" w:cs="Arial"/>
          <w:b w:val="0"/>
          <w:sz w:val="22"/>
          <w:szCs w:val="22"/>
        </w:rPr>
        <w:t>. This metric</w:t>
      </w:r>
      <w:r w:rsidR="009C673B" w:rsidRPr="00AE1627">
        <w:rPr>
          <w:rFonts w:ascii="Arial" w:eastAsiaTheme="minorEastAsia" w:hAnsi="Arial" w:cs="Arial"/>
          <w:b w:val="0"/>
          <w:sz w:val="22"/>
          <w:szCs w:val="22"/>
        </w:rPr>
        <w:t xml:space="preserve"> </w:t>
      </w:r>
      <w:r w:rsidR="009C673B" w:rsidRPr="003D0704">
        <w:rPr>
          <w:rFonts w:ascii="Arial" w:eastAsiaTheme="minorEastAsia" w:hAnsi="Arial" w:cs="Arial"/>
          <w:b w:val="0"/>
          <w:sz w:val="22"/>
          <w:szCs w:val="22"/>
        </w:rPr>
        <w:t>comprehensively consider several factors, such as the SMTC periodicity of this MO, the measurement requirement and how many samples we already get for this MO, etc. In some gap occasions, if only one MO exist</w:t>
      </w:r>
      <w:r w:rsidR="00EE4427">
        <w:rPr>
          <w:rFonts w:ascii="Arial" w:eastAsiaTheme="minorEastAsia" w:hAnsi="Arial" w:cs="Arial"/>
          <w:b w:val="0"/>
          <w:sz w:val="22"/>
          <w:szCs w:val="22"/>
        </w:rPr>
        <w:t>s</w:t>
      </w:r>
      <w:r w:rsidR="009C673B" w:rsidRPr="003D0704">
        <w:rPr>
          <w:rFonts w:ascii="Arial" w:eastAsiaTheme="minorEastAsia" w:hAnsi="Arial" w:cs="Arial"/>
          <w:b w:val="0"/>
          <w:sz w:val="22"/>
          <w:szCs w:val="22"/>
        </w:rPr>
        <w:t xml:space="preserve">, it means that UE have no other choice but only can measure this MO. However, in some other gap occasions, when more than one MOs exist, the MO has largest metric </w:t>
      </w:r>
      <w:r w:rsidR="009C673B" w:rsidRPr="00BD6A8F">
        <w:rPr>
          <w:rFonts w:ascii="Arial" w:eastAsiaTheme="minorEastAsia" w:hAnsi="Arial" w:cs="Arial"/>
          <w:b w:val="0"/>
          <w:i/>
          <w:sz w:val="22"/>
          <w:szCs w:val="22"/>
        </w:rPr>
        <w:t>I</w:t>
      </w:r>
      <w:r w:rsidR="009C673B" w:rsidRPr="00BD6A8F">
        <w:rPr>
          <w:rFonts w:ascii="Arial" w:eastAsiaTheme="minorEastAsia" w:hAnsi="Arial" w:cs="Arial"/>
          <w:b w:val="0"/>
          <w:i/>
          <w:sz w:val="22"/>
          <w:szCs w:val="22"/>
          <w:vertAlign w:val="subscript"/>
        </w:rPr>
        <w:t>MOi</w:t>
      </w:r>
      <w:r w:rsidR="009C673B" w:rsidRPr="003D0704">
        <w:rPr>
          <w:rFonts w:ascii="Arial" w:eastAsiaTheme="minorEastAsia" w:hAnsi="Arial" w:cs="Arial"/>
          <w:b w:val="0"/>
          <w:sz w:val="22"/>
          <w:szCs w:val="22"/>
        </w:rPr>
        <w:t xml:space="preserve"> will be measured.</w:t>
      </w:r>
    </w:p>
    <w:p w14:paraId="2358E66A" w14:textId="77777777" w:rsidR="0058331C" w:rsidRDefault="0058331C" w:rsidP="00F8031C">
      <w:pPr>
        <w:pStyle w:val="af2"/>
        <w:jc w:val="both"/>
        <w:rPr>
          <w:rFonts w:ascii="Arial" w:hAnsi="Arial" w:cs="Arial"/>
        </w:rPr>
      </w:pPr>
      <w:r>
        <w:rPr>
          <w:rFonts w:ascii="Arial" w:eastAsiaTheme="minorEastAsia" w:hAnsi="Arial" w:cs="Arial"/>
          <w:b w:val="0"/>
          <w:sz w:val="22"/>
          <w:szCs w:val="22"/>
        </w:rPr>
        <w:t xml:space="preserve">Adopt per-UE-gap </w:t>
      </w:r>
      <w:r w:rsidR="00030D10">
        <w:rPr>
          <w:rFonts w:ascii="Arial" w:eastAsiaTheme="minorEastAsia" w:hAnsi="Arial" w:cs="Arial"/>
          <w:b w:val="0"/>
          <w:sz w:val="22"/>
          <w:szCs w:val="22"/>
        </w:rPr>
        <w:t xml:space="preserve">in FR1 </w:t>
      </w:r>
      <w:r>
        <w:rPr>
          <w:rFonts w:ascii="Arial" w:eastAsiaTheme="minorEastAsia" w:hAnsi="Arial" w:cs="Arial"/>
          <w:b w:val="0"/>
          <w:sz w:val="22"/>
          <w:szCs w:val="22"/>
        </w:rPr>
        <w:t>as our basic scenario</w:t>
      </w:r>
      <w:r w:rsidR="00030D10">
        <w:rPr>
          <w:rFonts w:ascii="Arial" w:eastAsiaTheme="minorEastAsia" w:hAnsi="Arial" w:cs="Arial"/>
          <w:b w:val="0"/>
          <w:sz w:val="22"/>
          <w:szCs w:val="22"/>
        </w:rPr>
        <w:t xml:space="preserve">, </w:t>
      </w:r>
      <w:r w:rsidR="00437FA6">
        <w:rPr>
          <w:rFonts w:ascii="Arial" w:eastAsiaTheme="minorEastAsia" w:hAnsi="Arial" w:cs="Arial"/>
          <w:b w:val="0"/>
          <w:sz w:val="22"/>
          <w:szCs w:val="22"/>
        </w:rPr>
        <w:t xml:space="preserve">we compared 3 requirement alternatives </w:t>
      </w:r>
      <w:r w:rsidR="00030D10">
        <w:rPr>
          <w:rFonts w:ascii="Arial" w:eastAsiaTheme="minorEastAsia" w:hAnsi="Arial" w:cs="Arial"/>
          <w:b w:val="0"/>
          <w:sz w:val="22"/>
          <w:szCs w:val="22"/>
        </w:rPr>
        <w:t xml:space="preserve">for </w:t>
      </w:r>
      <w:r w:rsidR="00437FA6">
        <w:rPr>
          <w:rFonts w:ascii="Arial" w:eastAsiaTheme="minorEastAsia" w:hAnsi="Arial" w:cs="Arial"/>
          <w:b w:val="0"/>
          <w:sz w:val="22"/>
          <w:szCs w:val="22"/>
        </w:rPr>
        <w:t>a</w:t>
      </w:r>
      <w:r w:rsidR="00BC7D93">
        <w:rPr>
          <w:rFonts w:ascii="Arial" w:eastAsiaTheme="minorEastAsia" w:hAnsi="Arial" w:cs="Arial"/>
          <w:b w:val="0"/>
          <w:sz w:val="22"/>
          <w:szCs w:val="22"/>
        </w:rPr>
        <w:t>n</w:t>
      </w:r>
      <w:r w:rsidR="00437FA6">
        <w:rPr>
          <w:rFonts w:ascii="Arial" w:eastAsiaTheme="minorEastAsia" w:hAnsi="Arial" w:cs="Arial"/>
          <w:b w:val="0"/>
          <w:sz w:val="22"/>
          <w:szCs w:val="22"/>
        </w:rPr>
        <w:t xml:space="preserve"> </w:t>
      </w:r>
      <w:r w:rsidR="00030D10">
        <w:rPr>
          <w:rFonts w:ascii="Arial" w:eastAsiaTheme="minorEastAsia" w:hAnsi="Arial" w:cs="Arial"/>
          <w:b w:val="0"/>
          <w:sz w:val="22"/>
          <w:szCs w:val="22"/>
        </w:rPr>
        <w:t xml:space="preserve">inter-frequency carrier </w:t>
      </w:r>
      <w:r w:rsidR="00030D10" w:rsidRPr="00AE1627">
        <w:rPr>
          <w:rFonts w:ascii="Arial" w:eastAsiaTheme="minorEastAsia" w:hAnsi="Arial" w:cs="Arial"/>
          <w:b w:val="0"/>
          <w:i/>
          <w:sz w:val="22"/>
          <w:szCs w:val="22"/>
        </w:rPr>
        <w:t>#i</w:t>
      </w:r>
      <w:r>
        <w:rPr>
          <w:rFonts w:ascii="Arial" w:eastAsiaTheme="minorEastAsia" w:hAnsi="Arial" w:cs="Arial"/>
          <w:b w:val="0"/>
          <w:sz w:val="22"/>
          <w:szCs w:val="22"/>
        </w:rPr>
        <w:t>:</w:t>
      </w:r>
    </w:p>
    <w:p w14:paraId="248C487A" w14:textId="77777777" w:rsidR="0058331C" w:rsidRDefault="00030D10" w:rsidP="00AE1627">
      <w:pPr>
        <w:pStyle w:val="af7"/>
        <w:numPr>
          <w:ilvl w:val="0"/>
          <w:numId w:val="40"/>
        </w:numPr>
        <w:spacing w:line="240" w:lineRule="auto"/>
        <w:rPr>
          <w:rFonts w:ascii="Arial" w:hAnsi="Arial" w:cs="Arial"/>
        </w:rPr>
      </w:pPr>
      <w:r>
        <w:rPr>
          <w:rFonts w:ascii="Arial" w:hAnsi="Arial" w:cs="Arial"/>
        </w:rPr>
        <w:t xml:space="preserve">Alt. 1: </w:t>
      </w:r>
      <w:r w:rsidR="0058331C" w:rsidRPr="00AE1627">
        <w:rPr>
          <w:rFonts w:ascii="Arial" w:hAnsi="Arial" w:cs="Arial"/>
        </w:rPr>
        <w:t>Requirements are scaled by a unified value</w:t>
      </w:r>
      <w:r w:rsidRPr="003D0704">
        <w:rPr>
          <w:rFonts w:ascii="Arial" w:hAnsi="Arial" w:cs="Arial"/>
        </w:rPr>
        <w:t xml:space="preserve"> </w:t>
      </w:r>
      <w:r w:rsidRPr="00AE1627">
        <w:rPr>
          <w:rFonts w:ascii="Arial" w:hAnsi="Arial" w:cs="Arial"/>
          <w:i/>
        </w:rPr>
        <w:t>N</w:t>
      </w:r>
      <w:r w:rsidRPr="00AE1627">
        <w:rPr>
          <w:rFonts w:ascii="Arial" w:hAnsi="Arial" w:cs="Arial"/>
          <w:i/>
          <w:vertAlign w:val="subscript"/>
        </w:rPr>
        <w:t>freq</w:t>
      </w:r>
    </w:p>
    <w:p w14:paraId="34C52D3D" w14:textId="77777777" w:rsidR="0058331C" w:rsidRPr="003D0704" w:rsidRDefault="003972C8" w:rsidP="00AE1627">
      <w:pPr>
        <w:pStyle w:val="af7"/>
        <w:spacing w:line="240" w:lineRule="auto"/>
        <w:rPr>
          <w:rFonts w:ascii="Arial" w:hAnsi="Arial" w:cs="Arial"/>
        </w:rPr>
      </w:pPr>
      <m:oMathPara>
        <m:oMathParaPr>
          <m:jc m:val="left"/>
        </m:oMathParaPr>
        <m:oMath>
          <m:sSubSup>
            <m:sSubSupPr>
              <m:ctrlPr>
                <w:rPr>
                  <w:rFonts w:ascii="Cambria Math" w:hAnsi="Cambria Math" w:cs="Arial"/>
                  <w:i/>
                  <w:iCs/>
                </w:rPr>
              </m:ctrlPr>
            </m:sSubSupPr>
            <m:e>
              <m:r>
                <w:rPr>
                  <w:rFonts w:ascii="Cambria Math" w:hAnsi="Cambria Math" w:cs="Arial"/>
                </w:rPr>
                <m:t>T</m:t>
              </m:r>
            </m:e>
            <m:sub>
              <m:r>
                <w:rPr>
                  <w:rFonts w:ascii="Cambria Math" w:hAnsi="Cambria Math" w:cs="Arial"/>
                </w:rPr>
                <m:t>i</m:t>
              </m:r>
            </m:sub>
            <m:sup>
              <m:r>
                <w:rPr>
                  <w:rFonts w:ascii="Cambria Math" w:hAnsi="Cambria Math" w:cs="Arial"/>
                </w:rPr>
                <m:t>inter</m:t>
              </m:r>
            </m:sup>
          </m:sSubSup>
          <m:r>
            <w:rPr>
              <w:rFonts w:ascii="Cambria Math" w:hAnsi="Cambria Math" w:cs="Arial"/>
            </w:rPr>
            <m:t>=M×</m:t>
          </m:r>
          <m:func>
            <m:funcPr>
              <m:ctrlPr>
                <w:rPr>
                  <w:rFonts w:ascii="Cambria Math" w:hAnsi="Cambria Math" w:cs="Arial"/>
                  <w:iCs/>
                </w:rPr>
              </m:ctrlPr>
            </m:funcPr>
            <m:fName>
              <m:r>
                <m:rPr>
                  <m:sty m:val="p"/>
                </m:rPr>
                <w:rPr>
                  <w:rFonts w:ascii="Cambria Math" w:hAnsi="Cambria Math" w:cs="Arial"/>
                </w:rPr>
                <m:t>max</m:t>
              </m:r>
            </m:fName>
            <m:e>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hint="eastAsia"/>
                        </w:rPr>
                        <m:t>SMTC</m:t>
                      </m:r>
                    </m:e>
                    <m:sub>
                      <m:r>
                        <w:rPr>
                          <w:rFonts w:ascii="Cambria Math" w:hAnsi="Cambria Math" w:cs="Arial"/>
                        </w:rPr>
                        <m:t>i</m:t>
                      </m:r>
                    </m:sub>
                  </m:sSub>
                  <m:r>
                    <w:rPr>
                      <w:rFonts w:ascii="Cambria Math" w:hAnsi="Cambria Math" w:cs="Arial"/>
                    </w:rPr>
                    <m:t>, MGRP</m:t>
                  </m:r>
                </m:e>
              </m:d>
            </m:e>
          </m:func>
          <m:r>
            <w:rPr>
              <w:rFonts w:ascii="Cambria Math" w:hAnsi="Cambria Math" w:cs="Arial"/>
            </w:rPr>
            <m:t>×</m:t>
          </m:r>
          <m:sSub>
            <m:sSubPr>
              <m:ctrlPr>
                <w:rPr>
                  <w:rFonts w:ascii="Cambria Math" w:hAnsi="Cambria Math" w:cs="Arial"/>
                  <w:i/>
                  <w:iCs/>
                </w:rPr>
              </m:ctrlPr>
            </m:sSubPr>
            <m:e>
              <m:r>
                <w:rPr>
                  <w:rFonts w:ascii="Cambria Math" w:hAnsi="Cambria Math" w:cs="Arial" w:hint="eastAsia"/>
                </w:rPr>
                <m:t>N</m:t>
              </m:r>
            </m:e>
            <m:sub>
              <m:r>
                <w:rPr>
                  <w:rFonts w:ascii="Cambria Math" w:hAnsi="Cambria Math" w:cs="Arial"/>
                </w:rPr>
                <m:t>freq</m:t>
              </m:r>
            </m:sub>
          </m:sSub>
          <m:r>
            <w:rPr>
              <w:rFonts w:ascii="Cambria Math" w:hAnsi="Cambria Math" w:cs="Arial"/>
            </w:rPr>
            <m:t xml:space="preserve">, i=1,2,… </m:t>
          </m:r>
          <m:sSub>
            <m:sSubPr>
              <m:ctrlPr>
                <w:rPr>
                  <w:rFonts w:ascii="Cambria Math" w:hAnsi="Cambria Math" w:cs="Arial"/>
                  <w:i/>
                  <w:iCs/>
                </w:rPr>
              </m:ctrlPr>
            </m:sSubPr>
            <m:e>
              <m:r>
                <w:rPr>
                  <w:rFonts w:ascii="Cambria Math" w:hAnsi="Cambria Math" w:cs="Arial" w:hint="eastAsia"/>
                </w:rPr>
                <m:t>N</m:t>
              </m:r>
            </m:e>
            <m:sub>
              <m:r>
                <w:rPr>
                  <w:rFonts w:ascii="Cambria Math" w:hAnsi="Cambria Math" w:cs="Arial"/>
                </w:rPr>
                <m:t>freq</m:t>
              </m:r>
            </m:sub>
          </m:sSub>
          <m:r>
            <w:rPr>
              <w:rFonts w:ascii="Cambria Math" w:hAnsi="Cambria Math" w:cs="Arial"/>
            </w:rPr>
            <m:t>.</m:t>
          </m:r>
        </m:oMath>
      </m:oMathPara>
    </w:p>
    <w:p w14:paraId="0B654A7D" w14:textId="77777777" w:rsidR="0058331C" w:rsidRDefault="00030D10" w:rsidP="00AE1627">
      <w:pPr>
        <w:pStyle w:val="af7"/>
        <w:numPr>
          <w:ilvl w:val="0"/>
          <w:numId w:val="40"/>
        </w:numPr>
        <w:spacing w:line="240" w:lineRule="auto"/>
        <w:rPr>
          <w:rFonts w:ascii="Arial" w:hAnsi="Arial" w:cs="Arial"/>
        </w:rPr>
      </w:pPr>
      <w:r>
        <w:rPr>
          <w:rFonts w:ascii="Arial" w:hAnsi="Arial" w:cs="Arial"/>
        </w:rPr>
        <w:t xml:space="preserve">Alt. 2: </w:t>
      </w:r>
      <w:r w:rsidR="0058331C" w:rsidRPr="00AE1627">
        <w:rPr>
          <w:rFonts w:ascii="Arial" w:hAnsi="Arial" w:cs="Arial"/>
        </w:rPr>
        <w:t>Requirements are defined per carrier</w:t>
      </w:r>
    </w:p>
    <w:p w14:paraId="47E76245" w14:textId="77777777" w:rsidR="00030D10" w:rsidRPr="00BD6A8F" w:rsidRDefault="003972C8" w:rsidP="00AE1627">
      <w:pPr>
        <w:pStyle w:val="af7"/>
        <w:spacing w:line="240" w:lineRule="auto"/>
        <w:rPr>
          <w:rFonts w:ascii="Arial" w:hAnsi="Arial" w:cs="Arial"/>
        </w:rPr>
      </w:pPr>
      <m:oMathPara>
        <m:oMathParaPr>
          <m:jc m:val="left"/>
        </m:oMathParaPr>
        <m:oMath>
          <m:sSubSup>
            <m:sSubSupPr>
              <m:ctrlPr>
                <w:rPr>
                  <w:rFonts w:ascii="Cambria Math" w:hAnsi="Cambria Math" w:cs="Arial"/>
                  <w:i/>
                  <w:iCs/>
                </w:rPr>
              </m:ctrlPr>
            </m:sSubSupPr>
            <m:e>
              <m:r>
                <w:rPr>
                  <w:rFonts w:ascii="Cambria Math" w:hAnsi="Cambria Math" w:cs="Arial"/>
                </w:rPr>
                <m:t>T</m:t>
              </m:r>
            </m:e>
            <m:sub>
              <m:r>
                <w:rPr>
                  <w:rFonts w:ascii="Cambria Math" w:hAnsi="Cambria Math" w:cs="Arial"/>
                </w:rPr>
                <m:t>i</m:t>
              </m:r>
            </m:sub>
            <m:sup>
              <m:r>
                <w:rPr>
                  <w:rFonts w:ascii="Cambria Math" w:hAnsi="Cambria Math" w:cs="Arial"/>
                </w:rPr>
                <m:t>inter</m:t>
              </m:r>
            </m:sup>
          </m:sSubSup>
          <m:r>
            <w:rPr>
              <w:rFonts w:ascii="Cambria Math" w:hAnsi="Cambria Math" w:cs="Arial"/>
            </w:rPr>
            <m:t>=M×</m:t>
          </m:r>
          <m:func>
            <m:funcPr>
              <m:ctrlPr>
                <w:rPr>
                  <w:rFonts w:ascii="Cambria Math" w:hAnsi="Cambria Math" w:cs="Arial"/>
                  <w:iCs/>
                </w:rPr>
              </m:ctrlPr>
            </m:funcPr>
            <m:fName>
              <m:r>
                <m:rPr>
                  <m:sty m:val="p"/>
                </m:rPr>
                <w:rPr>
                  <w:rFonts w:ascii="Cambria Math" w:hAnsi="Cambria Math" w:cs="Arial"/>
                </w:rPr>
                <m:t>max</m:t>
              </m:r>
            </m:fName>
            <m:e>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hint="eastAsia"/>
                        </w:rPr>
                        <m:t>SMTC</m:t>
                      </m:r>
                    </m:e>
                    <m:sub>
                      <m:r>
                        <w:rPr>
                          <w:rFonts w:ascii="Cambria Math" w:hAnsi="Cambria Math" w:cs="Arial"/>
                        </w:rPr>
                        <m:t>i</m:t>
                      </m:r>
                    </m:sub>
                  </m:sSub>
                  <m:r>
                    <w:rPr>
                      <w:rFonts w:ascii="Cambria Math" w:hAnsi="Cambria Math" w:cs="Arial"/>
                    </w:rPr>
                    <m:t>, MGRP</m:t>
                  </m:r>
                </m:e>
              </m:d>
            </m:e>
          </m:func>
          <m:r>
            <w:rPr>
              <w:rFonts w:ascii="Cambria Math" w:hAnsi="Cambria Math" w:cs="Arial"/>
            </w:rPr>
            <m:t>×</m:t>
          </m:r>
          <m:sSubSup>
            <m:sSubSupPr>
              <m:ctrlPr>
                <w:rPr>
                  <w:rFonts w:ascii="Cambria Math" w:hAnsi="Cambria Math" w:cs="Arial"/>
                  <w:i/>
                  <w:iCs/>
                </w:rPr>
              </m:ctrlPr>
            </m:sSubSupPr>
            <m:e>
              <m:r>
                <w:rPr>
                  <w:rFonts w:ascii="Cambria Math" w:hAnsi="Cambria Math" w:cs="Arial" w:hint="eastAsia"/>
                </w:rPr>
                <m:t>N</m:t>
              </m:r>
            </m:e>
            <m:sub>
              <m:r>
                <w:rPr>
                  <w:rFonts w:ascii="Cambria Math" w:hAnsi="Cambria Math" w:cs="Arial"/>
                </w:rPr>
                <m:t>i</m:t>
              </m:r>
            </m:sub>
            <m:sup>
              <m:r>
                <w:rPr>
                  <w:rFonts w:ascii="Cambria Math" w:hAnsi="Cambria Math" w:cs="Arial"/>
                </w:rPr>
                <m:t>scal</m:t>
              </m:r>
            </m:sup>
          </m:sSubSup>
          <m:r>
            <w:rPr>
              <w:rFonts w:ascii="Cambria Math" w:hAnsi="Cambria Math" w:cs="Arial"/>
            </w:rPr>
            <m:t xml:space="preserve">, i=1,2,… </m:t>
          </m:r>
          <m:sSub>
            <m:sSubPr>
              <m:ctrlPr>
                <w:rPr>
                  <w:rFonts w:ascii="Cambria Math" w:hAnsi="Cambria Math" w:cs="Arial"/>
                  <w:i/>
                  <w:iCs/>
                </w:rPr>
              </m:ctrlPr>
            </m:sSubPr>
            <m:e>
              <m:r>
                <w:rPr>
                  <w:rFonts w:ascii="Cambria Math" w:hAnsi="Cambria Math" w:cs="Arial" w:hint="eastAsia"/>
                </w:rPr>
                <m:t>N</m:t>
              </m:r>
            </m:e>
            <m:sub>
              <m:r>
                <w:rPr>
                  <w:rFonts w:ascii="Cambria Math" w:hAnsi="Cambria Math" w:cs="Arial"/>
                </w:rPr>
                <m:t>freq</m:t>
              </m:r>
            </m:sub>
          </m:sSub>
          <m:r>
            <w:rPr>
              <w:rFonts w:ascii="Cambria Math" w:hAnsi="Cambria Math" w:cs="Arial"/>
            </w:rPr>
            <m:t>.</m:t>
          </m:r>
        </m:oMath>
      </m:oMathPara>
    </w:p>
    <w:p w14:paraId="12B1C823" w14:textId="77777777" w:rsidR="00030D10" w:rsidRPr="00AE1627" w:rsidRDefault="00314E7F" w:rsidP="00AE1627">
      <w:pPr>
        <w:pStyle w:val="af7"/>
        <w:numPr>
          <w:ilvl w:val="1"/>
          <w:numId w:val="41"/>
        </w:numPr>
        <w:spacing w:line="240" w:lineRule="auto"/>
        <w:rPr>
          <w:rFonts w:ascii="Arial" w:hAnsi="Arial" w:cs="Arial"/>
        </w:rPr>
      </w:pPr>
      <w:r w:rsidRPr="00030D10">
        <w:rPr>
          <w:rFonts w:ascii="Arial" w:hAnsi="Arial" w:cs="Arial"/>
        </w:rPr>
        <w:t>The value of</w:t>
      </w:r>
      <w:r w:rsidR="00030D10">
        <w:rPr>
          <w:rFonts w:ascii="Arial" w:hAnsi="Arial" w:cs="Arial"/>
        </w:rPr>
        <w:t xml:space="preserve"> scaling factor in each carr</w:t>
      </w:r>
      <w:r w:rsidR="00413234">
        <w:rPr>
          <w:rFonts w:ascii="Arial" w:hAnsi="Arial" w:cs="Arial"/>
        </w:rPr>
        <w:t>i</w:t>
      </w:r>
      <w:r w:rsidR="00030D10">
        <w:rPr>
          <w:rFonts w:ascii="Arial" w:hAnsi="Arial" w:cs="Arial"/>
        </w:rPr>
        <w:t>er</w:t>
      </w:r>
      <w:r w:rsidRPr="00030D10">
        <w:rPr>
          <w:rFonts w:ascii="Arial" w:hAnsi="Arial" w:cs="Arial"/>
        </w:rPr>
        <w:t xml:space="preserve"> </w:t>
      </w:r>
      <m:oMath>
        <m:sSubSup>
          <m:sSubSupPr>
            <m:ctrlPr>
              <w:rPr>
                <w:rFonts w:ascii="Cambria Math" w:hAnsi="Cambria Math" w:cs="Arial"/>
                <w:i/>
                <w:iCs/>
              </w:rPr>
            </m:ctrlPr>
          </m:sSubSupPr>
          <m:e>
            <m:r>
              <w:rPr>
                <w:rFonts w:ascii="Cambria Math" w:hAnsi="Cambria Math" w:cs="Arial" w:hint="eastAsia"/>
              </w:rPr>
              <m:t>N</m:t>
            </m:r>
          </m:e>
          <m:sub>
            <m:r>
              <w:rPr>
                <w:rFonts w:ascii="Cambria Math" w:hAnsi="Cambria Math" w:cs="Arial"/>
              </w:rPr>
              <m:t>i</m:t>
            </m:r>
          </m:sub>
          <m:sup>
            <m:r>
              <w:rPr>
                <w:rFonts w:ascii="Cambria Math" w:hAnsi="Cambria Math" w:cs="Arial"/>
              </w:rPr>
              <m:t>scal</m:t>
            </m:r>
          </m:sup>
        </m:sSubSup>
        <m:r>
          <w:rPr>
            <w:rFonts w:ascii="Cambria Math" w:hAnsi="Cambria Math" w:cs="Arial"/>
          </w:rPr>
          <m:t xml:space="preserve">≤ </m:t>
        </m:r>
        <m:sSubSup>
          <m:sSubSupPr>
            <m:ctrlPr>
              <w:rPr>
                <w:rFonts w:ascii="Cambria Math" w:hAnsi="Cambria Math" w:cs="Arial"/>
                <w:i/>
                <w:iCs/>
              </w:rPr>
            </m:ctrlPr>
          </m:sSubSupPr>
          <m:e>
            <m:r>
              <w:rPr>
                <w:rFonts w:ascii="Cambria Math" w:hAnsi="Cambria Math" w:cs="Arial" w:hint="eastAsia"/>
              </w:rPr>
              <m:t>N</m:t>
            </m:r>
          </m:e>
          <m:sub>
            <m:r>
              <w:rPr>
                <w:rFonts w:ascii="Cambria Math" w:hAnsi="Cambria Math" w:cs="Arial"/>
              </w:rPr>
              <m:t>freq</m:t>
            </m:r>
          </m:sub>
          <m:sup>
            <m:r>
              <w:rPr>
                <w:rFonts w:ascii="Cambria Math" w:hAnsi="Cambria Math" w:cs="Arial"/>
              </w:rPr>
              <m:t>fully</m:t>
            </m:r>
          </m:sup>
        </m:sSubSup>
        <m:r>
          <w:rPr>
            <w:rFonts w:ascii="Cambria Math" w:hAnsi="Cambria Math" w:cs="Arial"/>
          </w:rPr>
          <m:t>+</m:t>
        </m:r>
        <m:sSubSup>
          <m:sSubSupPr>
            <m:ctrlPr>
              <w:rPr>
                <w:rFonts w:ascii="Cambria Math" w:hAnsi="Cambria Math" w:cs="Arial"/>
                <w:i/>
                <w:iCs/>
              </w:rPr>
            </m:ctrlPr>
          </m:sSubSupPr>
          <m:e>
            <m:r>
              <w:rPr>
                <w:rFonts w:ascii="Cambria Math" w:hAnsi="Cambria Math" w:cs="Arial" w:hint="eastAsia"/>
              </w:rPr>
              <m:t>N</m:t>
            </m:r>
          </m:e>
          <m:sub>
            <m:r>
              <w:rPr>
                <w:rFonts w:ascii="Cambria Math" w:hAnsi="Cambria Math" w:cs="Arial"/>
              </w:rPr>
              <m:t>freq</m:t>
            </m:r>
          </m:sub>
          <m:sup>
            <m:r>
              <w:rPr>
                <w:rFonts w:ascii="Cambria Math" w:hAnsi="Cambria Math" w:cs="Arial"/>
              </w:rPr>
              <m:t>partially</m:t>
            </m:r>
          </m:sup>
        </m:sSubSup>
        <m:r>
          <w:rPr>
            <w:rFonts w:ascii="Cambria Math" w:hAnsi="Cambria Math" w:cs="Arial"/>
          </w:rPr>
          <m:t>+1≤</m:t>
        </m:r>
        <m:sSub>
          <m:sSubPr>
            <m:ctrlPr>
              <w:rPr>
                <w:rFonts w:ascii="Cambria Math" w:hAnsi="Cambria Math" w:cs="Arial"/>
                <w:i/>
                <w:iCs/>
              </w:rPr>
            </m:ctrlPr>
          </m:sSubPr>
          <m:e>
            <m:r>
              <w:rPr>
                <w:rFonts w:ascii="Cambria Math" w:hAnsi="Cambria Math" w:cs="Arial" w:hint="eastAsia"/>
              </w:rPr>
              <m:t>N</m:t>
            </m:r>
          </m:e>
          <m:sub>
            <m:r>
              <w:rPr>
                <w:rFonts w:ascii="Cambria Math" w:hAnsi="Cambria Math" w:cs="Arial"/>
              </w:rPr>
              <m:t>freq</m:t>
            </m:r>
          </m:sub>
        </m:sSub>
      </m:oMath>
    </w:p>
    <w:p w14:paraId="49579CBD" w14:textId="77777777" w:rsidR="003723BB" w:rsidRPr="00030D10" w:rsidRDefault="00314E7F" w:rsidP="0018571A">
      <w:pPr>
        <w:pStyle w:val="af7"/>
        <w:numPr>
          <w:ilvl w:val="2"/>
          <w:numId w:val="41"/>
        </w:numPr>
        <w:spacing w:line="240" w:lineRule="auto"/>
        <w:jc w:val="both"/>
        <w:rPr>
          <w:rFonts w:ascii="Arial" w:hAnsi="Arial" w:cs="Arial"/>
        </w:rPr>
      </w:pPr>
      <w:r w:rsidRPr="00030D10">
        <w:rPr>
          <w:rFonts w:ascii="Arial" w:hAnsi="Arial" w:cs="Arial"/>
        </w:rPr>
        <w:t xml:space="preserve">Where </w:t>
      </w:r>
      <m:oMath>
        <m:sSubSup>
          <m:sSubSupPr>
            <m:ctrlPr>
              <w:rPr>
                <w:rFonts w:ascii="Cambria Math" w:hAnsi="Cambria Math" w:cs="Arial"/>
                <w:i/>
                <w:iCs/>
              </w:rPr>
            </m:ctrlPr>
          </m:sSubSupPr>
          <m:e>
            <m:r>
              <w:rPr>
                <w:rFonts w:ascii="Cambria Math" w:hAnsi="Cambria Math" w:cs="Arial" w:hint="eastAsia"/>
              </w:rPr>
              <m:t>N</m:t>
            </m:r>
          </m:e>
          <m:sub>
            <m:r>
              <w:rPr>
                <w:rFonts w:ascii="Cambria Math" w:hAnsi="Cambria Math" w:cs="Arial"/>
              </w:rPr>
              <m:t>freq</m:t>
            </m:r>
          </m:sub>
          <m:sup>
            <m:r>
              <w:rPr>
                <w:rFonts w:ascii="Cambria Math" w:hAnsi="Cambria Math" w:cs="Arial"/>
              </w:rPr>
              <m:t>fully</m:t>
            </m:r>
          </m:sup>
        </m:sSubSup>
      </m:oMath>
      <w:r w:rsidRPr="00030D10">
        <w:rPr>
          <w:rFonts w:ascii="Arial" w:hAnsi="Arial" w:cs="Arial"/>
          <w:i/>
          <w:iCs/>
        </w:rPr>
        <w:t xml:space="preserve"> </w:t>
      </w:r>
      <w:r w:rsidRPr="00030D10">
        <w:rPr>
          <w:rFonts w:ascii="Arial" w:hAnsi="Arial" w:cs="Arial"/>
        </w:rPr>
        <w:t xml:space="preserve">is the number of carriers whose SMTC occasions are fully colliding with the SMTC occasions of carrier </w:t>
      </w:r>
      <w:r w:rsidRPr="00030D10">
        <w:rPr>
          <w:rFonts w:ascii="Arial" w:hAnsi="Arial" w:cs="Arial"/>
          <w:i/>
          <w:iCs/>
        </w:rPr>
        <w:t>#i</w:t>
      </w:r>
      <w:r w:rsidRPr="00030D10">
        <w:rPr>
          <w:rFonts w:ascii="Arial" w:hAnsi="Arial" w:cs="Arial"/>
        </w:rPr>
        <w:t xml:space="preserve">. </w:t>
      </w:r>
    </w:p>
    <w:p w14:paraId="4124D713" w14:textId="77777777" w:rsidR="00030D10" w:rsidRPr="00AE1627" w:rsidRDefault="00314E7F" w:rsidP="0018571A">
      <w:pPr>
        <w:pStyle w:val="af7"/>
        <w:numPr>
          <w:ilvl w:val="2"/>
          <w:numId w:val="41"/>
        </w:numPr>
        <w:spacing w:line="240" w:lineRule="auto"/>
        <w:jc w:val="both"/>
        <w:rPr>
          <w:rFonts w:ascii="Arial" w:hAnsi="Arial" w:cs="Arial"/>
        </w:rPr>
      </w:pPr>
      <w:r w:rsidRPr="00030D10">
        <w:rPr>
          <w:rFonts w:ascii="Arial" w:hAnsi="Arial" w:cs="Arial"/>
        </w:rPr>
        <w:t xml:space="preserve">Where </w:t>
      </w:r>
      <m:oMath>
        <m:sSubSup>
          <m:sSubSupPr>
            <m:ctrlPr>
              <w:rPr>
                <w:rFonts w:ascii="Cambria Math" w:hAnsi="Cambria Math" w:cs="Arial"/>
                <w:i/>
                <w:iCs/>
              </w:rPr>
            </m:ctrlPr>
          </m:sSubSupPr>
          <m:e>
            <m:r>
              <w:rPr>
                <w:rFonts w:ascii="Cambria Math" w:hAnsi="Cambria Math" w:cs="Arial" w:hint="eastAsia"/>
              </w:rPr>
              <m:t>N</m:t>
            </m:r>
          </m:e>
          <m:sub>
            <m:r>
              <w:rPr>
                <w:rFonts w:ascii="Cambria Math" w:hAnsi="Cambria Math" w:cs="Arial"/>
              </w:rPr>
              <m:t>freq</m:t>
            </m:r>
          </m:sub>
          <m:sup>
            <m:r>
              <w:rPr>
                <w:rFonts w:ascii="Cambria Math" w:hAnsi="Cambria Math" w:cs="Arial"/>
              </w:rPr>
              <m:t>partially</m:t>
            </m:r>
          </m:sup>
        </m:sSubSup>
      </m:oMath>
      <w:r w:rsidR="00030D10">
        <w:rPr>
          <w:rFonts w:ascii="Arial" w:hAnsi="Arial" w:cs="Arial"/>
          <w:iCs/>
        </w:rPr>
        <w:t xml:space="preserve"> </w:t>
      </w:r>
      <w:r w:rsidRPr="00030D10">
        <w:rPr>
          <w:rFonts w:ascii="Arial" w:hAnsi="Arial" w:cs="Arial"/>
        </w:rPr>
        <w:t xml:space="preserve">is the number of carriers whose SMTC occasions are partially colliding with the SMTC occasions of carrier </w:t>
      </w:r>
      <w:r w:rsidRPr="00030D10">
        <w:rPr>
          <w:rFonts w:ascii="Arial" w:hAnsi="Arial" w:cs="Arial"/>
          <w:i/>
          <w:iCs/>
        </w:rPr>
        <w:t>#i</w:t>
      </w:r>
      <w:r w:rsidRPr="00030D10">
        <w:rPr>
          <w:rFonts w:ascii="Arial" w:hAnsi="Arial" w:cs="Arial"/>
        </w:rPr>
        <w:t xml:space="preserve">. </w:t>
      </w:r>
    </w:p>
    <w:p w14:paraId="3D5BDAA1" w14:textId="77777777" w:rsidR="0058331C" w:rsidRDefault="00030D10" w:rsidP="00AE1627">
      <w:pPr>
        <w:pStyle w:val="af7"/>
        <w:numPr>
          <w:ilvl w:val="0"/>
          <w:numId w:val="40"/>
        </w:numPr>
        <w:rPr>
          <w:rFonts w:ascii="Arial" w:hAnsi="Arial" w:cs="Arial"/>
        </w:rPr>
      </w:pPr>
      <w:r>
        <w:rPr>
          <w:rFonts w:ascii="Arial" w:hAnsi="Arial" w:cs="Arial"/>
        </w:rPr>
        <w:t xml:space="preserve">Alt. 3: </w:t>
      </w:r>
      <w:r w:rsidR="0058331C" w:rsidRPr="00AE1627">
        <w:rPr>
          <w:rFonts w:ascii="Arial" w:hAnsi="Arial" w:cs="Arial"/>
        </w:rPr>
        <w:t>Unified delay requirement</w:t>
      </w:r>
      <w:r>
        <w:rPr>
          <w:rFonts w:ascii="Arial" w:hAnsi="Arial" w:cs="Arial"/>
        </w:rPr>
        <w:t>s</w:t>
      </w:r>
      <w:r w:rsidR="0058331C" w:rsidRPr="00AE1627">
        <w:rPr>
          <w:rFonts w:ascii="Arial" w:hAnsi="Arial" w:cs="Arial"/>
        </w:rPr>
        <w:t xml:space="preserve"> </w:t>
      </w:r>
      <w:r w:rsidR="00437FA6">
        <w:rPr>
          <w:rFonts w:ascii="Arial" w:hAnsi="Arial" w:cs="Arial"/>
        </w:rPr>
        <w:t>shared by all</w:t>
      </w:r>
      <w:r w:rsidR="00437FA6" w:rsidRPr="00AE1627">
        <w:rPr>
          <w:rFonts w:ascii="Arial" w:hAnsi="Arial" w:cs="Arial"/>
        </w:rPr>
        <w:t xml:space="preserve"> </w:t>
      </w:r>
      <w:r w:rsidR="0058331C" w:rsidRPr="00AE1627">
        <w:rPr>
          <w:rFonts w:ascii="Arial" w:hAnsi="Arial" w:cs="Arial"/>
        </w:rPr>
        <w:t>carriers</w:t>
      </w:r>
    </w:p>
    <w:p w14:paraId="07DF2D74" w14:textId="0DA5217E" w:rsidR="00030D10" w:rsidRPr="00BD6A8F" w:rsidRDefault="003972C8" w:rsidP="00AE1627">
      <w:pPr>
        <w:pStyle w:val="af7"/>
        <w:spacing w:line="240" w:lineRule="auto"/>
        <w:rPr>
          <w:rFonts w:ascii="Arial" w:hAnsi="Arial" w:cs="Arial"/>
        </w:rPr>
      </w:pPr>
      <m:oMathPara>
        <m:oMathParaPr>
          <m:jc m:val="left"/>
        </m:oMathParaPr>
        <m:oMath>
          <m:sSubSup>
            <m:sSubSupPr>
              <m:ctrlPr>
                <w:rPr>
                  <w:rFonts w:ascii="Cambria Math" w:hAnsi="Cambria Math" w:cs="Arial"/>
                  <w:i/>
                  <w:iCs/>
                </w:rPr>
              </m:ctrlPr>
            </m:sSubSupPr>
            <m:e>
              <m:r>
                <w:rPr>
                  <w:rFonts w:ascii="Cambria Math" w:hAnsi="Cambria Math" w:cs="Arial"/>
                </w:rPr>
                <m:t>T</m:t>
              </m:r>
            </m:e>
            <m:sub>
              <m:r>
                <w:rPr>
                  <w:rFonts w:ascii="Cambria Math" w:hAnsi="Cambria Math" w:cs="Arial"/>
                </w:rPr>
                <m:t>i</m:t>
              </m:r>
            </m:sub>
            <m:sup>
              <m:r>
                <w:rPr>
                  <w:rFonts w:ascii="Cambria Math" w:hAnsi="Cambria Math" w:cs="Arial"/>
                </w:rPr>
                <m:t>inter</m:t>
              </m:r>
            </m:sup>
          </m:sSubSup>
          <m:r>
            <w:rPr>
              <w:rFonts w:ascii="Cambria Math" w:hAnsi="Cambria Math" w:cs="Arial"/>
            </w:rPr>
            <m:t>=M×</m:t>
          </m:r>
          <m:nary>
            <m:naryPr>
              <m:chr m:val="∑"/>
              <m:limLoc m:val="subSup"/>
              <m:ctrlPr>
                <w:rPr>
                  <w:rFonts w:ascii="Cambria Math" w:hAnsi="Cambria Math" w:cs="Arial"/>
                  <w:i/>
                  <w:iCs/>
                </w:rPr>
              </m:ctrlPr>
            </m:naryPr>
            <m:sub>
              <m:r>
                <w:rPr>
                  <w:rFonts w:ascii="Cambria Math" w:hAnsi="Cambria Math" w:cs="Arial"/>
                </w:rPr>
                <m:t>j</m:t>
              </m:r>
              <m:r>
                <w:rPr>
                  <w:rFonts w:ascii="Cambria Math" w:hAnsi="Cambria Math" w:cs="Arial"/>
                </w:rPr>
                <m:t>=1</m:t>
              </m:r>
            </m:sub>
            <m:sup>
              <m:sSub>
                <m:sSubPr>
                  <m:ctrlPr>
                    <w:rPr>
                      <w:rFonts w:ascii="Cambria Math" w:hAnsi="Cambria Math" w:cs="Arial"/>
                      <w:i/>
                      <w:iCs/>
                    </w:rPr>
                  </m:ctrlPr>
                </m:sSubPr>
                <m:e>
                  <m:r>
                    <w:rPr>
                      <w:rFonts w:ascii="Cambria Math" w:hAnsi="Cambria Math" w:cs="Arial" w:hint="eastAsia"/>
                    </w:rPr>
                    <m:t>N</m:t>
                  </m:r>
                </m:e>
                <m:sub>
                  <m:r>
                    <w:rPr>
                      <w:rFonts w:ascii="Cambria Math" w:hAnsi="Cambria Math" w:cs="Arial"/>
                    </w:rPr>
                    <m:t>freq</m:t>
                  </m:r>
                </m:sub>
              </m:sSub>
            </m:sup>
            <m:e>
              <m:func>
                <m:funcPr>
                  <m:ctrlPr>
                    <w:rPr>
                      <w:rFonts w:ascii="Cambria Math" w:hAnsi="Cambria Math" w:cs="Arial"/>
                      <w:iCs/>
                    </w:rPr>
                  </m:ctrlPr>
                </m:funcPr>
                <m:fName>
                  <m:r>
                    <m:rPr>
                      <m:sty m:val="p"/>
                    </m:rPr>
                    <w:rPr>
                      <w:rFonts w:ascii="Cambria Math" w:hAnsi="Cambria Math" w:cs="Arial"/>
                    </w:rPr>
                    <m:t>max</m:t>
                  </m:r>
                </m:fName>
                <m:e>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hint="eastAsia"/>
                            </w:rPr>
                            <m:t>SMTC</m:t>
                          </m:r>
                        </m:e>
                        <m:sub>
                          <m:r>
                            <w:rPr>
                              <w:rFonts w:ascii="Cambria Math" w:hAnsi="Cambria Math" w:cs="Arial"/>
                            </w:rPr>
                            <m:t>j</m:t>
                          </m:r>
                        </m:sub>
                      </m:sSub>
                      <m:r>
                        <w:rPr>
                          <w:rFonts w:ascii="Cambria Math" w:hAnsi="Cambria Math" w:cs="Arial"/>
                        </w:rPr>
                        <m:t>, MGRP</m:t>
                      </m:r>
                    </m:e>
                  </m:d>
                </m:e>
              </m:func>
            </m:e>
          </m:nary>
          <m:r>
            <w:rPr>
              <w:rFonts w:ascii="Cambria Math" w:hAnsi="Cambria Math" w:cs="Arial"/>
            </w:rPr>
            <m:t>.</m:t>
          </m:r>
        </m:oMath>
      </m:oMathPara>
    </w:p>
    <w:p w14:paraId="17DF8240" w14:textId="44807904" w:rsidR="00513E64" w:rsidRDefault="00030D10" w:rsidP="00F8031C">
      <w:pPr>
        <w:pStyle w:val="af2"/>
        <w:jc w:val="both"/>
        <w:rPr>
          <w:rFonts w:ascii="Arial" w:eastAsiaTheme="minorEastAsia" w:hAnsi="Arial" w:cs="Arial"/>
          <w:b w:val="0"/>
          <w:sz w:val="22"/>
          <w:szCs w:val="22"/>
        </w:rPr>
      </w:pPr>
      <w:r>
        <w:rPr>
          <w:rFonts w:ascii="Arial" w:eastAsiaTheme="minorEastAsia" w:hAnsi="Arial" w:cs="Arial"/>
          <w:b w:val="0"/>
          <w:sz w:val="22"/>
          <w:szCs w:val="22"/>
        </w:rPr>
        <w:t xml:space="preserve">Without considering the further required extension for AGC gain tuning, here we use sample number </w:t>
      </w:r>
      <w:r w:rsidRPr="00AE1627">
        <w:rPr>
          <w:rFonts w:ascii="Arial" w:eastAsiaTheme="minorEastAsia" w:hAnsi="Arial" w:cs="Arial"/>
          <w:b w:val="0"/>
          <w:i/>
          <w:sz w:val="22"/>
          <w:szCs w:val="22"/>
        </w:rPr>
        <w:t>M=6</w:t>
      </w:r>
      <w:r>
        <w:rPr>
          <w:rFonts w:ascii="Arial" w:eastAsiaTheme="minorEastAsia" w:hAnsi="Arial" w:cs="Arial"/>
          <w:b w:val="0"/>
          <w:sz w:val="22"/>
          <w:szCs w:val="22"/>
        </w:rPr>
        <w:t xml:space="preserve"> to test </w:t>
      </w:r>
      <w:r w:rsidR="00A807D2">
        <w:rPr>
          <w:rFonts w:ascii="Arial" w:eastAsiaTheme="minorEastAsia" w:hAnsi="Arial" w:cs="Arial"/>
          <w:b w:val="0"/>
          <w:sz w:val="22"/>
          <w:szCs w:val="22"/>
        </w:rPr>
        <w:t xml:space="preserve">above three </w:t>
      </w:r>
      <w:r w:rsidR="003D0704">
        <w:rPr>
          <w:rFonts w:ascii="Arial" w:eastAsiaTheme="minorEastAsia" w:hAnsi="Arial" w:cs="Arial"/>
          <w:b w:val="0"/>
          <w:sz w:val="22"/>
          <w:szCs w:val="22"/>
        </w:rPr>
        <w:t>alternatives of inter-frequency measurement requirement</w:t>
      </w:r>
      <w:r>
        <w:rPr>
          <w:rFonts w:ascii="Arial" w:eastAsiaTheme="minorEastAsia" w:hAnsi="Arial" w:cs="Arial"/>
          <w:b w:val="0"/>
          <w:sz w:val="22"/>
          <w:szCs w:val="22"/>
        </w:rPr>
        <w:t xml:space="preserve">. </w:t>
      </w:r>
      <w:r w:rsidR="003D0704">
        <w:rPr>
          <w:rFonts w:ascii="Arial" w:eastAsiaTheme="minorEastAsia" w:hAnsi="Arial" w:cs="Arial"/>
          <w:b w:val="0"/>
          <w:sz w:val="22"/>
          <w:szCs w:val="22"/>
        </w:rPr>
        <w:t xml:space="preserve">The </w:t>
      </w:r>
      <w:r w:rsidR="003D0704" w:rsidRPr="003D0704">
        <w:rPr>
          <w:rFonts w:ascii="Arial" w:eastAsiaTheme="minorEastAsia" w:hAnsi="Arial" w:cs="Arial"/>
          <w:b w:val="0"/>
          <w:sz w:val="22"/>
          <w:szCs w:val="22"/>
        </w:rPr>
        <w:t xml:space="preserve">gap used ratio </w:t>
      </w:r>
      <w:r w:rsidR="003D0704" w:rsidRPr="00AE1627">
        <w:rPr>
          <w:rFonts w:ascii="Arial" w:eastAsiaTheme="minorEastAsia" w:hAnsi="Arial" w:cs="Arial"/>
          <w:b w:val="0"/>
          <w:i/>
          <w:sz w:val="22"/>
          <w:szCs w:val="22"/>
        </w:rPr>
        <w:t>G</w:t>
      </w:r>
      <w:r w:rsidR="003D0704" w:rsidRPr="00AE1627">
        <w:rPr>
          <w:rFonts w:ascii="Arial" w:eastAsiaTheme="minorEastAsia" w:hAnsi="Arial" w:cs="Arial"/>
          <w:b w:val="0"/>
          <w:i/>
          <w:sz w:val="22"/>
          <w:szCs w:val="22"/>
          <w:vertAlign w:val="subscript"/>
        </w:rPr>
        <w:t>used</w:t>
      </w:r>
      <w:r w:rsidR="00513E64">
        <w:rPr>
          <w:rFonts w:ascii="Arial" w:eastAsiaTheme="minorEastAsia" w:hAnsi="Arial" w:cs="Arial"/>
          <w:b w:val="0"/>
          <w:sz w:val="22"/>
          <w:szCs w:val="22"/>
        </w:rPr>
        <w:t xml:space="preserve"> is </w:t>
      </w:r>
      <w:r w:rsidR="00B9290E">
        <w:rPr>
          <w:rFonts w:ascii="Arial" w:eastAsiaTheme="minorEastAsia" w:hAnsi="Arial" w:cs="Arial"/>
          <w:b w:val="0"/>
          <w:sz w:val="22"/>
          <w:szCs w:val="22"/>
        </w:rPr>
        <w:t>adopted</w:t>
      </w:r>
      <w:r w:rsidR="00B9290E">
        <w:rPr>
          <w:rFonts w:ascii="Arial" w:eastAsiaTheme="minorEastAsia" w:hAnsi="Arial" w:cs="Arial"/>
          <w:b w:val="0"/>
          <w:sz w:val="22"/>
          <w:szCs w:val="22"/>
        </w:rPr>
        <w:t xml:space="preserve"> </w:t>
      </w:r>
      <w:r w:rsidR="00513E64">
        <w:rPr>
          <w:rFonts w:ascii="Arial" w:eastAsiaTheme="minorEastAsia" w:hAnsi="Arial" w:cs="Arial"/>
          <w:b w:val="0"/>
          <w:sz w:val="22"/>
          <w:szCs w:val="22"/>
        </w:rPr>
        <w:t>to evaluate the efficiency of these three alternatives.</w:t>
      </w:r>
    </w:p>
    <w:p w14:paraId="7494932F" w14:textId="77777777" w:rsidR="00513E64" w:rsidRPr="00F8031C" w:rsidRDefault="003972C8" w:rsidP="00F8031C">
      <w:pPr>
        <w:jc w:val="center"/>
        <w:rPr>
          <w:b/>
        </w:rPr>
      </w:pPr>
      <m:oMathPara>
        <m:oMath>
          <m:sSub>
            <m:sSubPr>
              <m:ctrlPr>
                <w:rPr>
                  <w:rFonts w:ascii="Cambria Math" w:hAnsi="Cambria Math" w:cs="Arial"/>
                  <w:i/>
                  <w:iCs/>
                </w:rPr>
              </m:ctrlPr>
            </m:sSubPr>
            <m:e>
              <m:r>
                <w:rPr>
                  <w:rFonts w:ascii="Cambria Math" w:hAnsi="Cambria Math" w:cs="Arial"/>
                </w:rPr>
                <m:t>G</m:t>
              </m:r>
            </m:e>
            <m:sub>
              <m:r>
                <w:rPr>
                  <w:rFonts w:ascii="Cambria Math" w:hAnsi="Cambria Math" w:cs="Arial"/>
                </w:rPr>
                <m:t>used</m:t>
              </m:r>
            </m:sub>
          </m:sSub>
          <m:r>
            <w:rPr>
              <w:rFonts w:ascii="Cambria Math" w:hAnsi="Cambria Math" w:cs="Arial"/>
            </w:rPr>
            <m:t>=</m:t>
          </m:r>
          <m:f>
            <m:fPr>
              <m:ctrlPr>
                <w:rPr>
                  <w:rFonts w:ascii="Cambria Math" w:hAnsi="Cambria Math" w:cs="Arial"/>
                  <w:i/>
                </w:rPr>
              </m:ctrlPr>
            </m:fPr>
            <m:num>
              <m:r>
                <m:rPr>
                  <m:sty m:val="p"/>
                </m:rPr>
                <w:rPr>
                  <w:rFonts w:ascii="Cambria Math" w:hAnsi="Cambria Math" w:cs="Arial"/>
                </w:rPr>
                <m:t>number of gap occasions that UE actually use</m:t>
              </m:r>
              <m:r>
                <m:rPr>
                  <m:sty m:val="p"/>
                </m:rPr>
                <w:rPr>
                  <w:rFonts w:ascii="Cambria Math" w:hAnsi="Arial" w:cs="Arial"/>
                </w:rPr>
                <m:t>d</m:t>
              </m:r>
            </m:num>
            <m:den>
              <m:r>
                <m:rPr>
                  <m:sty m:val="p"/>
                </m:rPr>
                <w:rPr>
                  <w:rFonts w:ascii="Cambria Math" w:hAnsi="Cambria Math" w:cs="Arial"/>
                </w:rPr>
                <m:t>total number of gap occasions provided by the requirement</m:t>
              </m:r>
            </m:den>
          </m:f>
          <m:r>
            <w:rPr>
              <w:rFonts w:ascii="Cambria Math" w:hAnsi="Cambria Math" w:cs="Arial"/>
            </w:rPr>
            <m:t>.</m:t>
          </m:r>
        </m:oMath>
      </m:oMathPara>
    </w:p>
    <w:p w14:paraId="02DF6C49" w14:textId="2989BA30" w:rsidR="00171A9B" w:rsidRPr="00F8031C" w:rsidRDefault="00BC7D93" w:rsidP="00F8031C">
      <w:pPr>
        <w:pStyle w:val="af2"/>
        <w:jc w:val="both"/>
        <w:rPr>
          <w:rFonts w:eastAsiaTheme="minorEastAsia"/>
          <w:sz w:val="22"/>
          <w:szCs w:val="22"/>
        </w:rPr>
      </w:pPr>
      <w:r>
        <w:rPr>
          <w:rFonts w:ascii="Arial" w:eastAsiaTheme="minorEastAsia" w:hAnsi="Arial" w:cs="Arial"/>
          <w:b w:val="0"/>
          <w:sz w:val="22"/>
          <w:szCs w:val="22"/>
        </w:rPr>
        <w:t>Note that UE will stop measuring the inter-frequency carrier if sufficient number of samples are already collected</w:t>
      </w:r>
      <w:r w:rsidR="003D0704">
        <w:rPr>
          <w:rFonts w:ascii="Arial" w:eastAsiaTheme="minorEastAsia" w:hAnsi="Arial" w:cs="Arial"/>
          <w:b w:val="0"/>
          <w:sz w:val="22"/>
          <w:szCs w:val="22"/>
        </w:rPr>
        <w:t xml:space="preserve">. </w:t>
      </w:r>
      <w:r w:rsidR="00B9290E">
        <w:rPr>
          <w:rFonts w:ascii="Arial" w:eastAsiaTheme="minorEastAsia" w:hAnsi="Arial" w:cs="Arial"/>
          <w:b w:val="0"/>
          <w:sz w:val="22"/>
          <w:szCs w:val="22"/>
        </w:rPr>
        <w:t xml:space="preserve">Therefore, </w:t>
      </w:r>
      <w:r w:rsidR="00B9290E" w:rsidRPr="00AE1627">
        <w:rPr>
          <w:rFonts w:ascii="Arial" w:eastAsiaTheme="minorEastAsia" w:hAnsi="Arial" w:cs="Arial"/>
          <w:b w:val="0"/>
          <w:i/>
          <w:sz w:val="22"/>
          <w:szCs w:val="22"/>
        </w:rPr>
        <w:t>G</w:t>
      </w:r>
      <w:r w:rsidR="00B9290E" w:rsidRPr="00AE1627">
        <w:rPr>
          <w:rFonts w:ascii="Arial" w:eastAsiaTheme="minorEastAsia" w:hAnsi="Arial" w:cs="Arial"/>
          <w:b w:val="0"/>
          <w:i/>
          <w:sz w:val="22"/>
          <w:szCs w:val="22"/>
          <w:vertAlign w:val="subscript"/>
        </w:rPr>
        <w:t>used</w:t>
      </w:r>
      <w:r w:rsidR="00B9290E">
        <w:rPr>
          <w:rFonts w:ascii="Arial" w:eastAsiaTheme="minorEastAsia" w:hAnsi="Arial" w:cs="Arial"/>
          <w:b w:val="0"/>
          <w:sz w:val="22"/>
          <w:szCs w:val="22"/>
        </w:rPr>
        <w:t xml:space="preserve"> reflects how efficient the gap occasions are utilized by UE. </w:t>
      </w:r>
      <w:r w:rsidR="003D0704" w:rsidRPr="003D0704">
        <w:rPr>
          <w:rFonts w:ascii="Arial" w:eastAsiaTheme="minorEastAsia" w:hAnsi="Arial" w:cs="Arial"/>
          <w:b w:val="0"/>
          <w:sz w:val="22"/>
          <w:szCs w:val="22"/>
        </w:rPr>
        <w:t xml:space="preserve">The statistical results </w:t>
      </w:r>
      <w:r w:rsidR="003D0704">
        <w:rPr>
          <w:rFonts w:ascii="Arial" w:eastAsiaTheme="minorEastAsia" w:hAnsi="Arial" w:cs="Arial"/>
          <w:b w:val="0"/>
          <w:sz w:val="22"/>
          <w:szCs w:val="22"/>
        </w:rPr>
        <w:t xml:space="preserve">are shown in Figure 1. </w:t>
      </w:r>
    </w:p>
    <w:p w14:paraId="5049E9E3" w14:textId="77777777" w:rsidR="00171A9B" w:rsidRDefault="003D0704" w:rsidP="00F8031C">
      <w:pPr>
        <w:spacing w:after="0" w:line="240" w:lineRule="auto"/>
        <w:jc w:val="center"/>
      </w:pPr>
      <w:r w:rsidRPr="00413234">
        <w:rPr>
          <w:noProof/>
        </w:rPr>
        <w:drawing>
          <wp:inline distT="0" distB="0" distL="0" distR="0" wp14:anchorId="68A632B8" wp14:editId="4AF49CC0">
            <wp:extent cx="1946332" cy="162558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986251" cy="1658929"/>
                    </a:xfrm>
                    <a:prstGeom prst="rect">
                      <a:avLst/>
                    </a:prstGeom>
                  </pic:spPr>
                </pic:pic>
              </a:graphicData>
            </a:graphic>
          </wp:inline>
        </w:drawing>
      </w:r>
      <w:r w:rsidRPr="00413234">
        <w:rPr>
          <w:noProof/>
        </w:rPr>
        <w:drawing>
          <wp:inline distT="0" distB="0" distL="0" distR="0" wp14:anchorId="252E5EC6" wp14:editId="7EF6906B">
            <wp:extent cx="1884028" cy="1621778"/>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33580" cy="1664432"/>
                    </a:xfrm>
                    <a:prstGeom prst="rect">
                      <a:avLst/>
                    </a:prstGeom>
                  </pic:spPr>
                </pic:pic>
              </a:graphicData>
            </a:graphic>
          </wp:inline>
        </w:drawing>
      </w:r>
      <w:r w:rsidRPr="00413234">
        <w:rPr>
          <w:noProof/>
        </w:rPr>
        <w:drawing>
          <wp:inline distT="0" distB="0" distL="0" distR="0" wp14:anchorId="540F4571" wp14:editId="68E7E188">
            <wp:extent cx="1933871" cy="1614583"/>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968888" cy="1643818"/>
                    </a:xfrm>
                    <a:prstGeom prst="rect">
                      <a:avLst/>
                    </a:prstGeom>
                  </pic:spPr>
                </pic:pic>
              </a:graphicData>
            </a:graphic>
          </wp:inline>
        </w:drawing>
      </w:r>
    </w:p>
    <w:p w14:paraId="3E9E7A3E" w14:textId="77777777" w:rsidR="00171A9B" w:rsidRDefault="00171A9B" w:rsidP="00F8031C">
      <w:pPr>
        <w:pStyle w:val="af7"/>
        <w:numPr>
          <w:ilvl w:val="0"/>
          <w:numId w:val="47"/>
        </w:numPr>
        <w:spacing w:after="0" w:line="240" w:lineRule="auto"/>
        <w:rPr>
          <w:noProof/>
        </w:rPr>
      </w:pPr>
      <w:r w:rsidRPr="00F8031C">
        <w:rPr>
          <w:rFonts w:ascii="Arial" w:hAnsi="Arial" w:cs="Arial"/>
        </w:rPr>
        <w:t xml:space="preserve">Alt. 1 with 3 MOs, </w:t>
      </w:r>
      <w:r>
        <w:rPr>
          <w:rFonts w:ascii="Arial" w:hAnsi="Arial" w:cs="Arial"/>
        </w:rPr>
        <w:t xml:space="preserve">   </w:t>
      </w:r>
      <w:r w:rsidR="005D3053">
        <w:rPr>
          <w:rFonts w:ascii="Arial" w:hAnsi="Arial" w:cs="Arial"/>
        </w:rPr>
        <w:t xml:space="preserve">  </w:t>
      </w:r>
      <w:r>
        <w:rPr>
          <w:rFonts w:ascii="Arial" w:hAnsi="Arial" w:cs="Arial"/>
        </w:rPr>
        <w:t xml:space="preserve"> </w:t>
      </w:r>
      <w:r w:rsidRPr="00F8031C">
        <w:rPr>
          <w:rFonts w:ascii="Arial" w:hAnsi="Arial" w:cs="Arial"/>
        </w:rPr>
        <w:t xml:space="preserve">(b) Alt. 2 with 3 MOs, </w:t>
      </w:r>
      <w:r>
        <w:rPr>
          <w:rFonts w:ascii="Arial" w:hAnsi="Arial" w:cs="Arial"/>
        </w:rPr>
        <w:t xml:space="preserve">  </w:t>
      </w:r>
      <w:r w:rsidR="005D3053">
        <w:rPr>
          <w:rFonts w:ascii="Arial" w:hAnsi="Arial" w:cs="Arial"/>
        </w:rPr>
        <w:t xml:space="preserve">  </w:t>
      </w:r>
      <w:r>
        <w:rPr>
          <w:rFonts w:ascii="Arial" w:hAnsi="Arial" w:cs="Arial"/>
        </w:rPr>
        <w:t xml:space="preserve">  </w:t>
      </w:r>
      <w:r w:rsidRPr="00F8031C">
        <w:rPr>
          <w:rFonts w:ascii="Arial" w:hAnsi="Arial" w:cs="Arial"/>
        </w:rPr>
        <w:t>(c) Alt. 3 with 3 MOs</w:t>
      </w:r>
      <w:r w:rsidRPr="00413234">
        <w:rPr>
          <w:noProof/>
        </w:rPr>
        <w:t xml:space="preserve"> </w:t>
      </w:r>
    </w:p>
    <w:p w14:paraId="60C45FA8" w14:textId="77777777" w:rsidR="005D3053" w:rsidRDefault="003D0704" w:rsidP="005D3053">
      <w:pPr>
        <w:spacing w:after="0" w:line="240" w:lineRule="auto"/>
        <w:jc w:val="center"/>
      </w:pPr>
      <w:r w:rsidRPr="00413234">
        <w:rPr>
          <w:noProof/>
        </w:rPr>
        <w:drawing>
          <wp:inline distT="0" distB="0" distL="0" distR="0" wp14:anchorId="22C40450" wp14:editId="54E625BC">
            <wp:extent cx="1946275" cy="1615844"/>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978894" cy="1642925"/>
                    </a:xfrm>
                    <a:prstGeom prst="rect">
                      <a:avLst/>
                    </a:prstGeom>
                  </pic:spPr>
                </pic:pic>
              </a:graphicData>
            </a:graphic>
          </wp:inline>
        </w:drawing>
      </w:r>
      <w:r w:rsidRPr="00413234">
        <w:rPr>
          <w:noProof/>
        </w:rPr>
        <w:drawing>
          <wp:inline distT="0" distB="0" distL="0" distR="0" wp14:anchorId="1C4291BD" wp14:editId="40DDBD7A">
            <wp:extent cx="1873679" cy="1619044"/>
            <wp:effectExtent l="0" t="0" r="0"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927696" cy="1665720"/>
                    </a:xfrm>
                    <a:prstGeom prst="rect">
                      <a:avLst/>
                    </a:prstGeom>
                  </pic:spPr>
                </pic:pic>
              </a:graphicData>
            </a:graphic>
          </wp:inline>
        </w:drawing>
      </w:r>
      <w:r w:rsidRPr="00413234">
        <w:rPr>
          <w:noProof/>
        </w:rPr>
        <w:drawing>
          <wp:inline distT="0" distB="0" distL="0" distR="0" wp14:anchorId="15BAC58B" wp14:editId="39391F44">
            <wp:extent cx="1918072" cy="1617240"/>
            <wp:effectExtent l="0" t="0" r="635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931292" cy="1628387"/>
                    </a:xfrm>
                    <a:prstGeom prst="rect">
                      <a:avLst/>
                    </a:prstGeom>
                  </pic:spPr>
                </pic:pic>
              </a:graphicData>
            </a:graphic>
          </wp:inline>
        </w:drawing>
      </w:r>
      <w:r w:rsidR="005D3053" w:rsidRPr="005D3053">
        <w:t xml:space="preserve"> </w:t>
      </w:r>
    </w:p>
    <w:p w14:paraId="6896A6A4" w14:textId="77777777" w:rsidR="005D3053" w:rsidRDefault="005D3053" w:rsidP="00F8031C">
      <w:pPr>
        <w:pStyle w:val="af7"/>
        <w:numPr>
          <w:ilvl w:val="0"/>
          <w:numId w:val="50"/>
        </w:numPr>
        <w:spacing w:after="0" w:line="240" w:lineRule="auto"/>
        <w:rPr>
          <w:noProof/>
        </w:rPr>
      </w:pPr>
      <w:r w:rsidRPr="00F8031C">
        <w:rPr>
          <w:rFonts w:ascii="Arial" w:hAnsi="Arial" w:cs="Arial"/>
        </w:rPr>
        <w:t>Alt. 1 with 4 MOs,       (</w:t>
      </w:r>
      <w:r>
        <w:rPr>
          <w:rFonts w:ascii="Arial" w:hAnsi="Arial" w:cs="Arial"/>
        </w:rPr>
        <w:t>e</w:t>
      </w:r>
      <w:r w:rsidRPr="00F8031C">
        <w:rPr>
          <w:rFonts w:ascii="Arial" w:hAnsi="Arial" w:cs="Arial"/>
        </w:rPr>
        <w:t>) Alt. 2 with 4 MOs,       (</w:t>
      </w:r>
      <w:r>
        <w:rPr>
          <w:rFonts w:ascii="Arial" w:hAnsi="Arial" w:cs="Arial"/>
        </w:rPr>
        <w:t>f</w:t>
      </w:r>
      <w:r w:rsidRPr="00F8031C">
        <w:rPr>
          <w:rFonts w:ascii="Arial" w:hAnsi="Arial" w:cs="Arial"/>
        </w:rPr>
        <w:t>) Alt. 3 with 4 MOs</w:t>
      </w:r>
      <w:r w:rsidRPr="00413234">
        <w:rPr>
          <w:noProof/>
        </w:rPr>
        <w:t xml:space="preserve"> </w:t>
      </w:r>
    </w:p>
    <w:p w14:paraId="7683D005" w14:textId="77777777" w:rsidR="005D3053" w:rsidRDefault="003D0704" w:rsidP="005D3053">
      <w:pPr>
        <w:spacing w:after="0" w:line="240" w:lineRule="auto"/>
        <w:jc w:val="center"/>
      </w:pPr>
      <w:r w:rsidRPr="00413234">
        <w:rPr>
          <w:noProof/>
        </w:rPr>
        <w:drawing>
          <wp:inline distT="0" distB="0" distL="0" distR="0" wp14:anchorId="5F714F44" wp14:editId="18FABC32">
            <wp:extent cx="1935387" cy="1603194"/>
            <wp:effectExtent l="0" t="0" r="825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959305" cy="1623007"/>
                    </a:xfrm>
                    <a:prstGeom prst="rect">
                      <a:avLst/>
                    </a:prstGeom>
                  </pic:spPr>
                </pic:pic>
              </a:graphicData>
            </a:graphic>
          </wp:inline>
        </w:drawing>
      </w:r>
      <w:r w:rsidRPr="00413234">
        <w:rPr>
          <w:noProof/>
        </w:rPr>
        <w:drawing>
          <wp:inline distT="0" distB="0" distL="0" distR="0" wp14:anchorId="6612917E" wp14:editId="71648BFA">
            <wp:extent cx="1878860" cy="1601376"/>
            <wp:effectExtent l="0" t="0" r="762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922485" cy="1638559"/>
                    </a:xfrm>
                    <a:prstGeom prst="rect">
                      <a:avLst/>
                    </a:prstGeom>
                  </pic:spPr>
                </pic:pic>
              </a:graphicData>
            </a:graphic>
          </wp:inline>
        </w:drawing>
      </w:r>
      <w:r w:rsidRPr="00413234">
        <w:rPr>
          <w:noProof/>
        </w:rPr>
        <w:drawing>
          <wp:inline distT="0" distB="0" distL="0" distR="0" wp14:anchorId="395AE3AA" wp14:editId="6EDCD5AF">
            <wp:extent cx="1906481" cy="1593215"/>
            <wp:effectExtent l="0" t="0" r="0" b="698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927351" cy="1610656"/>
                    </a:xfrm>
                    <a:prstGeom prst="rect">
                      <a:avLst/>
                    </a:prstGeom>
                  </pic:spPr>
                </pic:pic>
              </a:graphicData>
            </a:graphic>
          </wp:inline>
        </w:drawing>
      </w:r>
      <w:r w:rsidR="005D3053" w:rsidRPr="005D3053">
        <w:t xml:space="preserve"> </w:t>
      </w:r>
    </w:p>
    <w:p w14:paraId="39D045FB" w14:textId="77777777" w:rsidR="005D3053" w:rsidRDefault="005D3053" w:rsidP="00F8031C">
      <w:pPr>
        <w:pStyle w:val="af7"/>
        <w:numPr>
          <w:ilvl w:val="0"/>
          <w:numId w:val="51"/>
        </w:numPr>
        <w:spacing w:after="0" w:line="240" w:lineRule="auto"/>
        <w:rPr>
          <w:noProof/>
        </w:rPr>
      </w:pPr>
      <w:r w:rsidRPr="00F8031C">
        <w:rPr>
          <w:rFonts w:ascii="Arial" w:hAnsi="Arial" w:cs="Arial"/>
        </w:rPr>
        <w:t>Alt. 1 with 5 MOs,       (</w:t>
      </w:r>
      <w:r>
        <w:rPr>
          <w:rFonts w:ascii="Arial" w:hAnsi="Arial" w:cs="Arial"/>
        </w:rPr>
        <w:t>h</w:t>
      </w:r>
      <w:r w:rsidRPr="00F8031C">
        <w:rPr>
          <w:rFonts w:ascii="Arial" w:hAnsi="Arial" w:cs="Arial"/>
        </w:rPr>
        <w:t>) Alt. 2 with 5 MOs,       (</w:t>
      </w:r>
      <w:r>
        <w:rPr>
          <w:rFonts w:ascii="Arial" w:hAnsi="Arial" w:cs="Arial"/>
        </w:rPr>
        <w:t>i</w:t>
      </w:r>
      <w:r w:rsidRPr="00F8031C">
        <w:rPr>
          <w:rFonts w:ascii="Arial" w:hAnsi="Arial" w:cs="Arial"/>
        </w:rPr>
        <w:t>) Alt. 3 with 5 MOs</w:t>
      </w:r>
      <w:r w:rsidRPr="00413234">
        <w:rPr>
          <w:noProof/>
        </w:rPr>
        <w:t xml:space="preserve"> </w:t>
      </w:r>
    </w:p>
    <w:p w14:paraId="061972E6" w14:textId="77777777" w:rsidR="00A807D2" w:rsidRPr="00AE1627" w:rsidRDefault="00A807D2" w:rsidP="00F8031C">
      <w:pPr>
        <w:spacing w:after="0" w:line="240" w:lineRule="auto"/>
        <w:ind w:left="360"/>
      </w:pPr>
    </w:p>
    <w:p w14:paraId="19598453" w14:textId="77777777" w:rsidR="003D0704" w:rsidRPr="001F61A8" w:rsidRDefault="003D0704" w:rsidP="00525542">
      <w:pPr>
        <w:pStyle w:val="af2"/>
        <w:jc w:val="center"/>
        <w:rPr>
          <w:rFonts w:ascii="Arial" w:hAnsi="Arial" w:cs="Arial"/>
        </w:rPr>
      </w:pPr>
      <w:r>
        <w:rPr>
          <w:rFonts w:ascii="Arial" w:hAnsi="Arial" w:cs="Arial"/>
        </w:rPr>
        <w:t>Figure</w:t>
      </w:r>
      <w:r w:rsidRPr="00C172FE">
        <w:rPr>
          <w:rFonts w:ascii="Arial" w:hAnsi="Arial" w:cs="Arial" w:hint="eastAsia"/>
        </w:rPr>
        <w:t xml:space="preserve"> </w:t>
      </w:r>
      <w:r>
        <w:rPr>
          <w:rFonts w:ascii="Arial" w:hAnsi="Arial" w:cs="Arial"/>
        </w:rPr>
        <w:t>1:</w:t>
      </w:r>
      <w:r w:rsidRPr="001F61A8">
        <w:rPr>
          <w:rFonts w:ascii="Arial" w:hAnsi="Arial" w:cs="Arial"/>
        </w:rPr>
        <w:t xml:space="preserve"> </w:t>
      </w:r>
      <w:r w:rsidRPr="00C172FE">
        <w:rPr>
          <w:rFonts w:ascii="Arial" w:hAnsi="Arial" w:cs="Arial" w:hint="eastAsia"/>
        </w:rPr>
        <w:t xml:space="preserve">The </w:t>
      </w:r>
      <w:r>
        <w:rPr>
          <w:rFonts w:ascii="Arial" w:hAnsi="Arial" w:cs="Arial"/>
        </w:rPr>
        <w:t xml:space="preserve">histogram of </w:t>
      </w:r>
      <w:r w:rsidRPr="007254A8">
        <w:rPr>
          <w:rFonts w:ascii="Arial" w:hAnsi="Arial" w:cs="Arial"/>
        </w:rPr>
        <w:t xml:space="preserve">gap used ratio </w:t>
      </w:r>
      <w:r w:rsidRPr="00CF7D10">
        <w:rPr>
          <w:rFonts w:ascii="Arial" w:hAnsi="Arial" w:cs="Arial"/>
          <w:i/>
        </w:rPr>
        <w:t>G</w:t>
      </w:r>
      <w:r w:rsidRPr="00CF7D10">
        <w:rPr>
          <w:rFonts w:ascii="Arial" w:hAnsi="Arial" w:cs="Arial"/>
          <w:i/>
          <w:vertAlign w:val="subscript"/>
        </w:rPr>
        <w:t>used</w:t>
      </w:r>
      <w:r w:rsidRPr="007254A8">
        <w:rPr>
          <w:rFonts w:ascii="Arial" w:hAnsi="Arial" w:cs="Arial"/>
        </w:rPr>
        <w:t xml:space="preserve"> </w:t>
      </w:r>
      <w:r>
        <w:rPr>
          <w:rFonts w:ascii="Arial" w:hAnsi="Arial" w:cs="Arial"/>
        </w:rPr>
        <w:t>among different cases. (a) Alt. 1 with 3 MOs, (b) Alt. 2 with 3 MOs, (c) Alt. 3 with 3 MOs, (d) Alt. 1 with 4 MOs, (e) Alt. 2 with 4 MOs, (f) Alt. 3 with 4 MOs, (g) Alt. 1 with 5 MOs, (h) Alt. 2 with 5 MOs, (i) Alt. 3 with 5 MOs.</w:t>
      </w:r>
    </w:p>
    <w:p w14:paraId="1A36226C" w14:textId="77777777" w:rsidR="003D0704" w:rsidRPr="001F61A8" w:rsidRDefault="003D0704" w:rsidP="003D0704">
      <w:pPr>
        <w:pStyle w:val="af2"/>
        <w:jc w:val="center"/>
        <w:rPr>
          <w:rFonts w:ascii="Arial" w:hAnsi="Arial" w:cs="Arial"/>
        </w:rPr>
      </w:pPr>
    </w:p>
    <w:p w14:paraId="29D33A8A" w14:textId="77777777" w:rsidR="003D0704" w:rsidRPr="003D0704" w:rsidRDefault="003D0704" w:rsidP="00F8031C">
      <w:pPr>
        <w:pStyle w:val="af2"/>
        <w:jc w:val="both"/>
        <w:rPr>
          <w:rFonts w:ascii="Arial" w:eastAsiaTheme="minorEastAsia" w:hAnsi="Arial" w:cs="Arial"/>
          <w:b w:val="0"/>
          <w:sz w:val="22"/>
          <w:szCs w:val="22"/>
        </w:rPr>
      </w:pPr>
      <w:r w:rsidRPr="00AE1627">
        <w:rPr>
          <w:rFonts w:ascii="Arial" w:eastAsiaTheme="minorEastAsia" w:hAnsi="Arial" w:cs="Arial"/>
          <w:b w:val="0"/>
          <w:sz w:val="22"/>
          <w:szCs w:val="22"/>
        </w:rPr>
        <w:lastRenderedPageBreak/>
        <w:t xml:space="preserve">According to the </w:t>
      </w:r>
      <w:r>
        <w:rPr>
          <w:rFonts w:ascii="Arial" w:eastAsiaTheme="minorEastAsia" w:hAnsi="Arial" w:cs="Arial"/>
          <w:b w:val="0"/>
          <w:sz w:val="22"/>
          <w:szCs w:val="22"/>
        </w:rPr>
        <w:t xml:space="preserve">evaluation results, these three alternatives of inter-frequency measurement requirement can provide </w:t>
      </w:r>
      <w:r w:rsidR="00A13D72">
        <w:rPr>
          <w:rFonts w:ascii="Arial" w:eastAsiaTheme="minorEastAsia" w:hAnsi="Arial" w:cs="Arial"/>
          <w:b w:val="0"/>
          <w:sz w:val="22"/>
          <w:szCs w:val="22"/>
        </w:rPr>
        <w:t xml:space="preserve">different </w:t>
      </w:r>
      <w:r>
        <w:rPr>
          <w:rFonts w:ascii="Arial" w:eastAsiaTheme="minorEastAsia" w:hAnsi="Arial" w:cs="Arial"/>
          <w:b w:val="0"/>
          <w:sz w:val="22"/>
          <w:szCs w:val="22"/>
        </w:rPr>
        <w:t>margin</w:t>
      </w:r>
      <w:r w:rsidR="00915757">
        <w:rPr>
          <w:rFonts w:ascii="Arial" w:eastAsiaTheme="minorEastAsia" w:hAnsi="Arial" w:cs="Arial"/>
          <w:b w:val="0"/>
          <w:sz w:val="22"/>
          <w:szCs w:val="22"/>
        </w:rPr>
        <w:t>s</w:t>
      </w:r>
      <w:r>
        <w:rPr>
          <w:rFonts w:ascii="Arial" w:eastAsiaTheme="minorEastAsia" w:hAnsi="Arial" w:cs="Arial"/>
          <w:b w:val="0"/>
          <w:sz w:val="22"/>
          <w:szCs w:val="22"/>
        </w:rPr>
        <w:t xml:space="preserve"> for our measurement scheduling method</w:t>
      </w:r>
      <w:r w:rsidR="00626FEA">
        <w:rPr>
          <w:rFonts w:ascii="Arial" w:eastAsiaTheme="minorEastAsia" w:hAnsi="Arial" w:cs="Arial"/>
          <w:b w:val="0"/>
          <w:sz w:val="22"/>
          <w:szCs w:val="22"/>
        </w:rPr>
        <w:t>.</w:t>
      </w:r>
      <w:r w:rsidR="0011336D">
        <w:rPr>
          <w:rFonts w:ascii="Arial" w:eastAsiaTheme="minorEastAsia" w:hAnsi="Arial" w:cs="Arial"/>
          <w:b w:val="0"/>
          <w:sz w:val="22"/>
          <w:szCs w:val="22"/>
        </w:rPr>
        <w:t xml:space="preserve"> </w:t>
      </w:r>
      <w:r w:rsidR="00626FEA">
        <w:rPr>
          <w:rFonts w:ascii="Arial" w:eastAsiaTheme="minorEastAsia" w:hAnsi="Arial" w:cs="Arial"/>
          <w:b w:val="0"/>
          <w:sz w:val="22"/>
          <w:szCs w:val="22"/>
        </w:rPr>
        <w:t xml:space="preserve">The simple scheduler can </w:t>
      </w:r>
      <w:r>
        <w:rPr>
          <w:rFonts w:ascii="Arial" w:eastAsiaTheme="minorEastAsia" w:hAnsi="Arial" w:cs="Arial"/>
          <w:b w:val="0"/>
          <w:sz w:val="22"/>
          <w:szCs w:val="22"/>
        </w:rPr>
        <w:t xml:space="preserve">collect enough samples before the timing delay of these three alternatives are </w:t>
      </w:r>
      <w:r w:rsidR="0011336D">
        <w:rPr>
          <w:rFonts w:ascii="Arial" w:eastAsiaTheme="minorEastAsia" w:hAnsi="Arial" w:cs="Arial"/>
          <w:b w:val="0"/>
          <w:sz w:val="22"/>
          <w:szCs w:val="22"/>
        </w:rPr>
        <w:t>expired</w:t>
      </w:r>
      <w:r>
        <w:rPr>
          <w:rFonts w:ascii="Arial" w:eastAsiaTheme="minorEastAsia" w:hAnsi="Arial" w:cs="Arial"/>
          <w:b w:val="0"/>
          <w:sz w:val="22"/>
          <w:szCs w:val="22"/>
        </w:rPr>
        <w:t xml:space="preserve">. </w:t>
      </w:r>
      <w:r w:rsidR="0011336D">
        <w:rPr>
          <w:rFonts w:ascii="Arial" w:eastAsiaTheme="minorEastAsia" w:hAnsi="Arial" w:cs="Arial"/>
          <w:b w:val="0"/>
          <w:sz w:val="22"/>
          <w:szCs w:val="22"/>
        </w:rPr>
        <w:t xml:space="preserve">However, </w:t>
      </w:r>
      <w:r w:rsidR="0011336D" w:rsidRPr="0011336D">
        <w:rPr>
          <w:rFonts w:ascii="Arial" w:eastAsiaTheme="minorEastAsia" w:hAnsi="Arial" w:cs="Arial"/>
          <w:b w:val="0"/>
          <w:sz w:val="22"/>
          <w:szCs w:val="22"/>
        </w:rPr>
        <w:t>the gap occasions are not fully utilized</w:t>
      </w:r>
      <w:r w:rsidR="0011336D">
        <w:rPr>
          <w:rFonts w:ascii="Arial" w:eastAsiaTheme="minorEastAsia" w:hAnsi="Arial" w:cs="Arial"/>
          <w:b w:val="0"/>
          <w:sz w:val="22"/>
          <w:szCs w:val="22"/>
        </w:rPr>
        <w:t>. Th</w:t>
      </w:r>
      <w:r w:rsidRPr="003D0704">
        <w:rPr>
          <w:rFonts w:ascii="Arial" w:eastAsiaTheme="minorEastAsia" w:hAnsi="Arial" w:cs="Arial"/>
          <w:b w:val="0"/>
          <w:sz w:val="22"/>
          <w:szCs w:val="22"/>
        </w:rPr>
        <w:t>e unused gap occasions might be caused by</w:t>
      </w:r>
      <w:r w:rsidR="0011336D">
        <w:rPr>
          <w:rFonts w:ascii="Arial" w:eastAsiaTheme="minorEastAsia" w:hAnsi="Arial" w:cs="Arial"/>
          <w:b w:val="0"/>
          <w:sz w:val="22"/>
          <w:szCs w:val="22"/>
        </w:rPr>
        <w:t xml:space="preserve"> below reasons:</w:t>
      </w:r>
      <w:r w:rsidRPr="003D0704">
        <w:rPr>
          <w:rFonts w:ascii="Arial" w:eastAsiaTheme="minorEastAsia" w:hAnsi="Arial" w:cs="Arial"/>
          <w:b w:val="0"/>
          <w:sz w:val="22"/>
          <w:szCs w:val="22"/>
        </w:rPr>
        <w:t xml:space="preserve"> </w:t>
      </w:r>
    </w:p>
    <w:p w14:paraId="2779878B" w14:textId="77777777" w:rsidR="0011336D" w:rsidRPr="00AE1627" w:rsidRDefault="003D0704" w:rsidP="00F8031C">
      <w:pPr>
        <w:ind w:left="284"/>
        <w:jc w:val="both"/>
        <w:rPr>
          <w:b/>
        </w:rPr>
      </w:pPr>
      <w:r w:rsidRPr="003D0704">
        <w:rPr>
          <w:rFonts w:ascii="Arial" w:hAnsi="Arial" w:cs="Arial" w:hint="eastAsia"/>
        </w:rPr>
        <w:t>•</w:t>
      </w:r>
      <w:r w:rsidRPr="003D0704">
        <w:rPr>
          <w:rFonts w:ascii="Arial" w:hAnsi="Arial" w:cs="Arial"/>
        </w:rPr>
        <w:tab/>
        <w:t>Inappropriate configuration of MOs, i.e. there is no SMTC occasion exist</w:t>
      </w:r>
      <w:r w:rsidR="00626FEA">
        <w:rPr>
          <w:rFonts w:ascii="Arial" w:hAnsi="Arial" w:cs="Arial"/>
        </w:rPr>
        <w:t>ing</w:t>
      </w:r>
      <w:r w:rsidRPr="003D0704">
        <w:rPr>
          <w:rFonts w:ascii="Arial" w:hAnsi="Arial" w:cs="Arial"/>
        </w:rPr>
        <w:t xml:space="preserve"> in that gap</w:t>
      </w:r>
      <w:r w:rsidR="0011336D">
        <w:rPr>
          <w:rFonts w:ascii="Arial" w:hAnsi="Arial" w:cs="Arial"/>
        </w:rPr>
        <w:t xml:space="preserve">. </w:t>
      </w:r>
    </w:p>
    <w:p w14:paraId="7C5196F1" w14:textId="6F0F953D" w:rsidR="003D0704" w:rsidRPr="003D0704" w:rsidRDefault="003D0704" w:rsidP="00F8031C">
      <w:pPr>
        <w:pStyle w:val="af2"/>
        <w:ind w:left="284"/>
        <w:jc w:val="both"/>
        <w:rPr>
          <w:rFonts w:ascii="Arial" w:eastAsiaTheme="minorEastAsia" w:hAnsi="Arial" w:cs="Arial"/>
          <w:b w:val="0"/>
          <w:sz w:val="22"/>
          <w:szCs w:val="22"/>
        </w:rPr>
      </w:pPr>
      <w:r w:rsidRPr="003D0704">
        <w:rPr>
          <w:rFonts w:ascii="Arial" w:eastAsiaTheme="minorEastAsia" w:hAnsi="Arial" w:cs="Arial" w:hint="eastAsia"/>
          <w:b w:val="0"/>
          <w:sz w:val="22"/>
          <w:szCs w:val="22"/>
        </w:rPr>
        <w:t>•</w:t>
      </w:r>
      <w:r w:rsidRPr="003D0704">
        <w:rPr>
          <w:rFonts w:ascii="Arial" w:eastAsiaTheme="minorEastAsia" w:hAnsi="Arial" w:cs="Arial"/>
          <w:b w:val="0"/>
          <w:sz w:val="22"/>
          <w:szCs w:val="22"/>
        </w:rPr>
        <w:tab/>
        <w:t xml:space="preserve">The requirement provides a too wide margin than the actual </w:t>
      </w:r>
      <w:r w:rsidR="0011336D">
        <w:rPr>
          <w:rFonts w:ascii="Arial" w:eastAsiaTheme="minorEastAsia" w:hAnsi="Arial" w:cs="Arial"/>
          <w:b w:val="0"/>
          <w:sz w:val="22"/>
          <w:szCs w:val="22"/>
        </w:rPr>
        <w:t>sample times that</w:t>
      </w:r>
      <w:r w:rsidRPr="003D0704">
        <w:rPr>
          <w:rFonts w:ascii="Arial" w:eastAsiaTheme="minorEastAsia" w:hAnsi="Arial" w:cs="Arial"/>
          <w:b w:val="0"/>
          <w:sz w:val="22"/>
          <w:szCs w:val="22"/>
        </w:rPr>
        <w:t xml:space="preserve"> UE needs </w:t>
      </w:r>
      <w:r w:rsidR="0011336D">
        <w:rPr>
          <w:rFonts w:ascii="Arial" w:eastAsiaTheme="minorEastAsia" w:hAnsi="Arial" w:cs="Arial"/>
          <w:b w:val="0"/>
          <w:sz w:val="22"/>
          <w:szCs w:val="22"/>
        </w:rPr>
        <w:t>for</w:t>
      </w:r>
      <w:r w:rsidRPr="003D0704">
        <w:rPr>
          <w:rFonts w:ascii="Arial" w:eastAsiaTheme="minorEastAsia" w:hAnsi="Arial" w:cs="Arial"/>
          <w:b w:val="0"/>
          <w:sz w:val="22"/>
          <w:szCs w:val="22"/>
        </w:rPr>
        <w:t xml:space="preserve"> collect</w:t>
      </w:r>
      <w:r w:rsidR="0011336D">
        <w:rPr>
          <w:rFonts w:ascii="Arial" w:eastAsiaTheme="minorEastAsia" w:hAnsi="Arial" w:cs="Arial"/>
          <w:b w:val="0"/>
          <w:sz w:val="22"/>
          <w:szCs w:val="22"/>
        </w:rPr>
        <w:t>ing</w:t>
      </w:r>
      <w:r w:rsidRPr="003D0704">
        <w:rPr>
          <w:rFonts w:ascii="Arial" w:eastAsiaTheme="minorEastAsia" w:hAnsi="Arial" w:cs="Arial"/>
          <w:b w:val="0"/>
          <w:sz w:val="22"/>
          <w:szCs w:val="22"/>
        </w:rPr>
        <w:t xml:space="preserve"> sufficient number of samples. For particular MO, before the </w:t>
      </w:r>
      <w:r w:rsidR="0011336D">
        <w:rPr>
          <w:rFonts w:ascii="Arial" w:eastAsiaTheme="minorEastAsia" w:hAnsi="Arial" w:cs="Arial"/>
          <w:b w:val="0"/>
          <w:sz w:val="22"/>
          <w:szCs w:val="22"/>
        </w:rPr>
        <w:t xml:space="preserve">corresponding </w:t>
      </w:r>
      <w:r w:rsidRPr="003D0704">
        <w:rPr>
          <w:rFonts w:ascii="Arial" w:eastAsiaTheme="minorEastAsia" w:hAnsi="Arial" w:cs="Arial"/>
          <w:b w:val="0"/>
          <w:sz w:val="22"/>
          <w:szCs w:val="22"/>
        </w:rPr>
        <w:t xml:space="preserve">time of </w:t>
      </w:r>
      <w:r w:rsidR="0011336D">
        <w:rPr>
          <w:rFonts w:ascii="Arial" w:eastAsiaTheme="minorEastAsia" w:hAnsi="Arial" w:cs="Arial"/>
          <w:b w:val="0"/>
          <w:sz w:val="22"/>
          <w:szCs w:val="22"/>
        </w:rPr>
        <w:t>requirement</w:t>
      </w:r>
      <w:r w:rsidRPr="003D0704">
        <w:rPr>
          <w:rFonts w:ascii="Arial" w:eastAsiaTheme="minorEastAsia" w:hAnsi="Arial" w:cs="Arial"/>
          <w:b w:val="0"/>
          <w:sz w:val="22"/>
          <w:szCs w:val="22"/>
        </w:rPr>
        <w:t xml:space="preserve"> is expired, the valid gap</w:t>
      </w:r>
      <w:r w:rsidR="00B9290E">
        <w:rPr>
          <w:rFonts w:ascii="Arial" w:eastAsiaTheme="minorEastAsia" w:hAnsi="Arial" w:cs="Arial"/>
          <w:b w:val="0"/>
          <w:sz w:val="22"/>
          <w:szCs w:val="22"/>
        </w:rPr>
        <w:t xml:space="preserve"> (defined in [3])</w:t>
      </w:r>
      <w:r w:rsidRPr="003D0704">
        <w:rPr>
          <w:rFonts w:ascii="Arial" w:eastAsiaTheme="minorEastAsia" w:hAnsi="Arial" w:cs="Arial"/>
          <w:b w:val="0"/>
          <w:sz w:val="22"/>
          <w:szCs w:val="22"/>
        </w:rPr>
        <w:t xml:space="preserve"> becomes useless if UE already obtain </w:t>
      </w:r>
      <w:r w:rsidR="0011336D" w:rsidRPr="00AE1627">
        <w:rPr>
          <w:rFonts w:ascii="Arial" w:eastAsiaTheme="minorEastAsia" w:hAnsi="Arial" w:cs="Arial"/>
          <w:b w:val="0"/>
          <w:i/>
          <w:sz w:val="22"/>
          <w:szCs w:val="22"/>
        </w:rPr>
        <w:t>M</w:t>
      </w:r>
      <w:r w:rsidRPr="003D0704">
        <w:rPr>
          <w:rFonts w:ascii="Arial" w:eastAsiaTheme="minorEastAsia" w:hAnsi="Arial" w:cs="Arial"/>
          <w:b w:val="0"/>
          <w:sz w:val="22"/>
          <w:szCs w:val="22"/>
        </w:rPr>
        <w:t xml:space="preserve"> samples for reporting. </w:t>
      </w:r>
    </w:p>
    <w:p w14:paraId="61188546" w14:textId="77777777" w:rsidR="003D0704" w:rsidRDefault="003D0704" w:rsidP="00AE1627">
      <w:pPr>
        <w:pStyle w:val="af2"/>
        <w:ind w:left="284"/>
        <w:rPr>
          <w:rFonts w:ascii="Arial" w:eastAsiaTheme="minorEastAsia" w:hAnsi="Arial" w:cs="Arial"/>
          <w:b w:val="0"/>
          <w:sz w:val="22"/>
          <w:szCs w:val="22"/>
        </w:rPr>
      </w:pPr>
      <w:r w:rsidRPr="003D0704">
        <w:rPr>
          <w:rFonts w:ascii="Arial" w:eastAsiaTheme="minorEastAsia" w:hAnsi="Arial" w:cs="Arial" w:hint="eastAsia"/>
          <w:b w:val="0"/>
          <w:sz w:val="22"/>
          <w:szCs w:val="22"/>
        </w:rPr>
        <w:t>•</w:t>
      </w:r>
      <w:r w:rsidRPr="003D0704">
        <w:rPr>
          <w:rFonts w:ascii="Arial" w:eastAsiaTheme="minorEastAsia" w:hAnsi="Arial" w:cs="Arial"/>
          <w:b w:val="0"/>
          <w:sz w:val="22"/>
          <w:szCs w:val="22"/>
        </w:rPr>
        <w:tab/>
        <w:t>UE side scheduling algorithm on MO selection</w:t>
      </w:r>
      <w:r w:rsidR="0011336D">
        <w:rPr>
          <w:rFonts w:ascii="Arial" w:eastAsiaTheme="minorEastAsia" w:hAnsi="Arial" w:cs="Arial"/>
          <w:b w:val="0"/>
          <w:sz w:val="22"/>
          <w:szCs w:val="22"/>
        </w:rPr>
        <w:t>.</w:t>
      </w:r>
    </w:p>
    <w:p w14:paraId="04BDB3A9" w14:textId="77777777" w:rsidR="0011336D" w:rsidRDefault="0011336D" w:rsidP="00AE1627"/>
    <w:p w14:paraId="7CA21D14" w14:textId="77777777" w:rsidR="0011336D" w:rsidRPr="00B42FB0" w:rsidRDefault="00B42FB0" w:rsidP="0018571A">
      <w:pPr>
        <w:jc w:val="both"/>
        <w:rPr>
          <w:rFonts w:ascii="Arial" w:hAnsi="Arial" w:cs="Arial"/>
        </w:rPr>
      </w:pPr>
      <w:r w:rsidRPr="00B42FB0">
        <w:rPr>
          <w:rFonts w:ascii="Arial" w:hAnsi="Arial" w:cs="Arial"/>
        </w:rPr>
        <w:t>Therefore, NW configuration, UE scheduling method and requirement of inter-frequency measurement would all affect the gap used ratio</w:t>
      </w:r>
      <w:r>
        <w:rPr>
          <w:rFonts w:ascii="Arial" w:hAnsi="Arial" w:cs="Arial"/>
        </w:rPr>
        <w:t>.</w:t>
      </w:r>
      <w:r w:rsidRPr="00413234">
        <w:rPr>
          <w:rFonts w:ascii="Arial" w:hAnsi="Arial" w:cs="Arial"/>
        </w:rPr>
        <w:t xml:space="preserve"> Among these three alternatives, the alt. 2 is the tightest one because it precludes the carriers whose SMTC occasions are not overlapped with target carrier </w:t>
      </w:r>
      <w:r w:rsidRPr="00AE1627">
        <w:rPr>
          <w:rFonts w:ascii="Arial" w:hAnsi="Arial" w:cs="Arial"/>
          <w:i/>
        </w:rPr>
        <w:t>#i</w:t>
      </w:r>
      <w:r w:rsidRPr="00AE1627">
        <w:rPr>
          <w:rFonts w:ascii="Arial" w:hAnsi="Arial" w:cs="Arial"/>
        </w:rPr>
        <w:t>.</w:t>
      </w:r>
    </w:p>
    <w:p w14:paraId="72427B6D" w14:textId="77777777" w:rsidR="00413234" w:rsidRPr="00AE1627" w:rsidRDefault="00413234" w:rsidP="00B9290E">
      <w:pPr>
        <w:pStyle w:val="af2"/>
        <w:jc w:val="both"/>
        <w:rPr>
          <w:rFonts w:ascii="Arial" w:eastAsiaTheme="minorEastAsia" w:hAnsi="Arial" w:cs="Arial"/>
          <w:i/>
          <w:noProof/>
          <w:sz w:val="24"/>
          <w:szCs w:val="22"/>
        </w:rPr>
      </w:pPr>
      <w:bookmarkStart w:id="7" w:name="_Ref510482201"/>
      <w:r w:rsidRPr="00AE1627">
        <w:rPr>
          <w:rFonts w:ascii="Arial" w:eastAsiaTheme="minorEastAsia" w:hAnsi="Arial" w:cs="Arial"/>
          <w:i/>
          <w:noProof/>
          <w:sz w:val="24"/>
          <w:szCs w:val="22"/>
        </w:rPr>
        <w:t xml:space="preserve">Observation </w:t>
      </w:r>
      <w:r w:rsidRPr="00AE1627">
        <w:rPr>
          <w:rFonts w:ascii="Arial" w:eastAsiaTheme="minorEastAsia" w:hAnsi="Arial" w:cs="Arial"/>
          <w:i/>
          <w:noProof/>
          <w:sz w:val="24"/>
          <w:szCs w:val="22"/>
        </w:rPr>
        <w:fldChar w:fldCharType="begin"/>
      </w:r>
      <w:r w:rsidRPr="00AE1627">
        <w:rPr>
          <w:rFonts w:ascii="Arial" w:eastAsiaTheme="minorEastAsia" w:hAnsi="Arial" w:cs="Arial"/>
          <w:i/>
          <w:noProof/>
          <w:sz w:val="24"/>
          <w:szCs w:val="22"/>
        </w:rPr>
        <w:instrText xml:space="preserve"> SEQ Observation \* ARABIC </w:instrText>
      </w:r>
      <w:r w:rsidRPr="00AE1627">
        <w:rPr>
          <w:rFonts w:ascii="Arial" w:eastAsiaTheme="minorEastAsia" w:hAnsi="Arial" w:cs="Arial"/>
          <w:i/>
          <w:noProof/>
          <w:sz w:val="24"/>
          <w:szCs w:val="22"/>
        </w:rPr>
        <w:fldChar w:fldCharType="separate"/>
      </w:r>
      <w:r>
        <w:rPr>
          <w:rFonts w:ascii="Arial" w:eastAsiaTheme="minorEastAsia" w:hAnsi="Arial" w:cs="Arial"/>
          <w:i/>
          <w:noProof/>
          <w:sz w:val="24"/>
          <w:szCs w:val="22"/>
        </w:rPr>
        <w:t>1</w:t>
      </w:r>
      <w:r w:rsidRPr="00AE1627">
        <w:rPr>
          <w:rFonts w:ascii="Arial" w:eastAsiaTheme="minorEastAsia" w:hAnsi="Arial" w:cs="Arial"/>
          <w:i/>
          <w:noProof/>
          <w:sz w:val="24"/>
          <w:szCs w:val="22"/>
        </w:rPr>
        <w:fldChar w:fldCharType="end"/>
      </w:r>
      <w:r w:rsidRPr="00AE1627">
        <w:rPr>
          <w:rFonts w:ascii="Arial" w:eastAsiaTheme="minorEastAsia" w:hAnsi="Arial" w:cs="Arial"/>
          <w:i/>
          <w:noProof/>
          <w:sz w:val="24"/>
          <w:szCs w:val="22"/>
        </w:rPr>
        <w:t>:</w:t>
      </w:r>
      <w:r w:rsidRPr="00413234">
        <w:rPr>
          <w:rFonts w:ascii="Arial" w:eastAsiaTheme="minorEastAsia" w:hAnsi="Arial" w:cs="Arial"/>
          <w:i/>
          <w:noProof/>
          <w:sz w:val="24"/>
          <w:szCs w:val="22"/>
        </w:rPr>
        <w:t xml:space="preserve"> </w:t>
      </w:r>
      <w:r w:rsidRPr="00B42FB0">
        <w:rPr>
          <w:rFonts w:ascii="Arial" w:eastAsiaTheme="minorEastAsia" w:hAnsi="Arial" w:cs="Arial"/>
          <w:i/>
          <w:noProof/>
          <w:sz w:val="24"/>
          <w:szCs w:val="22"/>
        </w:rPr>
        <w:t xml:space="preserve">Among these three alternatives, the </w:t>
      </w:r>
      <w:r w:rsidR="00D2050F">
        <w:rPr>
          <w:rFonts w:ascii="Arial" w:eastAsiaTheme="minorEastAsia" w:hAnsi="Arial" w:cs="Arial"/>
          <w:i/>
          <w:noProof/>
          <w:sz w:val="24"/>
          <w:szCs w:val="22"/>
        </w:rPr>
        <w:t>Alt. 2</w:t>
      </w:r>
      <w:r>
        <w:rPr>
          <w:rFonts w:ascii="Arial" w:eastAsiaTheme="minorEastAsia" w:hAnsi="Arial" w:cs="Arial"/>
          <w:i/>
          <w:noProof/>
          <w:sz w:val="24"/>
          <w:szCs w:val="22"/>
        </w:rPr>
        <w:t xml:space="preserve"> </w:t>
      </w:r>
      <w:r w:rsidRPr="00B42FB0">
        <w:rPr>
          <w:rFonts w:ascii="Arial" w:eastAsiaTheme="minorEastAsia" w:hAnsi="Arial" w:cs="Arial"/>
          <w:i/>
          <w:noProof/>
          <w:sz w:val="24"/>
          <w:szCs w:val="22"/>
        </w:rPr>
        <w:t>is the tightest one because it precludes the carri</w:t>
      </w:r>
      <w:r>
        <w:rPr>
          <w:rFonts w:ascii="Arial" w:eastAsiaTheme="minorEastAsia" w:hAnsi="Arial" w:cs="Arial"/>
          <w:i/>
          <w:noProof/>
          <w:sz w:val="24"/>
          <w:szCs w:val="22"/>
        </w:rPr>
        <w:t>ers whose SMTC occasions are fully non-</w:t>
      </w:r>
      <w:r w:rsidRPr="00B42FB0">
        <w:rPr>
          <w:rFonts w:ascii="Arial" w:eastAsiaTheme="minorEastAsia" w:hAnsi="Arial" w:cs="Arial"/>
          <w:i/>
          <w:noProof/>
          <w:sz w:val="24"/>
          <w:szCs w:val="22"/>
        </w:rPr>
        <w:t>overlapped with target carrier #i</w:t>
      </w:r>
      <w:r>
        <w:rPr>
          <w:rFonts w:ascii="Arial" w:eastAsiaTheme="minorEastAsia" w:hAnsi="Arial" w:cs="Arial"/>
          <w:i/>
          <w:noProof/>
          <w:sz w:val="24"/>
          <w:szCs w:val="22"/>
        </w:rPr>
        <w:t>.</w:t>
      </w:r>
      <w:bookmarkEnd w:id="7"/>
      <w:r w:rsidRPr="00AE1627">
        <w:rPr>
          <w:rFonts w:ascii="Arial" w:eastAsiaTheme="minorEastAsia" w:hAnsi="Arial" w:cs="Arial"/>
          <w:i/>
          <w:noProof/>
          <w:sz w:val="24"/>
          <w:szCs w:val="22"/>
        </w:rPr>
        <w:t xml:space="preserve"> </w:t>
      </w:r>
    </w:p>
    <w:p w14:paraId="7B860BD7" w14:textId="77777777" w:rsidR="002C20EB" w:rsidRPr="001F61A8" w:rsidRDefault="002C20EB" w:rsidP="002C20EB">
      <w:pPr>
        <w:pStyle w:val="1"/>
        <w:rPr>
          <w:rFonts w:cs="Arial"/>
          <w:color w:val="000000" w:themeColor="text1"/>
        </w:rPr>
      </w:pPr>
      <w:r>
        <w:rPr>
          <w:rFonts w:cs="Arial"/>
          <w:color w:val="000000" w:themeColor="text1"/>
        </w:rPr>
        <w:t>3</w:t>
      </w:r>
      <w:r w:rsidRPr="001F61A8">
        <w:rPr>
          <w:rFonts w:cs="Arial"/>
          <w:color w:val="000000" w:themeColor="text1"/>
        </w:rPr>
        <w:tab/>
      </w:r>
      <w:r w:rsidR="0058331C">
        <w:rPr>
          <w:rFonts w:cs="Arial"/>
          <w:color w:val="000000" w:themeColor="text1"/>
        </w:rPr>
        <w:t>Discussion</w:t>
      </w:r>
    </w:p>
    <w:p w14:paraId="60813210" w14:textId="77777777" w:rsidR="00B42FB0" w:rsidRDefault="00B42FB0" w:rsidP="0058331C">
      <w:pPr>
        <w:jc w:val="both"/>
        <w:rPr>
          <w:rFonts w:ascii="Arial" w:hAnsi="Arial" w:cs="Arial"/>
        </w:rPr>
      </w:pPr>
      <w:r>
        <w:rPr>
          <w:rFonts w:ascii="Arial" w:hAnsi="Arial" w:cs="Arial"/>
        </w:rPr>
        <w:t xml:space="preserve">Based on the evaluation results provided in previous section, we would like to discuss the </w:t>
      </w:r>
      <w:r w:rsidR="0058331C">
        <w:rPr>
          <w:rFonts w:ascii="Arial" w:hAnsi="Arial" w:cs="Arial"/>
        </w:rPr>
        <w:t>intra-frequency measurement</w:t>
      </w:r>
      <w:r>
        <w:rPr>
          <w:rFonts w:ascii="Arial" w:hAnsi="Arial" w:cs="Arial"/>
        </w:rPr>
        <w:t xml:space="preserve"> requirement when grouping rules and gap sharing are considered.</w:t>
      </w:r>
      <w:r w:rsidR="0058331C">
        <w:rPr>
          <w:rFonts w:ascii="Arial" w:hAnsi="Arial" w:cs="Arial"/>
        </w:rPr>
        <w:t xml:space="preserve"> </w:t>
      </w:r>
      <w:r>
        <w:rPr>
          <w:rFonts w:ascii="Arial" w:hAnsi="Arial" w:cs="Arial"/>
        </w:rPr>
        <w:t>The principles that RAN4 agreed in #86 meeting are:</w:t>
      </w:r>
    </w:p>
    <w:p w14:paraId="576A6C7F" w14:textId="77777777" w:rsidR="00B42FB0" w:rsidRPr="00AE1627" w:rsidRDefault="00B42FB0" w:rsidP="0018571A">
      <w:pPr>
        <w:pStyle w:val="af7"/>
        <w:numPr>
          <w:ilvl w:val="0"/>
          <w:numId w:val="38"/>
        </w:numPr>
        <w:kinsoku w:val="0"/>
        <w:overflowPunct w:val="0"/>
        <w:spacing w:after="0" w:line="240" w:lineRule="auto"/>
        <w:contextualSpacing/>
        <w:jc w:val="both"/>
        <w:textAlignment w:val="baseline"/>
        <w:rPr>
          <w:rFonts w:eastAsia="SimSun" w:cs="Arial"/>
          <w:color w:val="000000"/>
          <w:kern w:val="24"/>
          <w:sz w:val="24"/>
          <w:szCs w:val="24"/>
        </w:rPr>
      </w:pPr>
      <w:r w:rsidRPr="00AE1627">
        <w:rPr>
          <w:rFonts w:eastAsia="SimSun" w:cs="Arial"/>
          <w:color w:val="000000"/>
          <w:kern w:val="24"/>
          <w:sz w:val="24"/>
          <w:szCs w:val="24"/>
        </w:rPr>
        <w:t>Strive to address the SMTC overlapping issue should be based on SMTC periodicity and offset grouping and each group has its own scaling factor</w:t>
      </w:r>
    </w:p>
    <w:p w14:paraId="28D1386D" w14:textId="77777777" w:rsidR="00B42FB0" w:rsidRPr="00B42FB0" w:rsidRDefault="00B42FB0" w:rsidP="0018571A">
      <w:pPr>
        <w:kinsoku w:val="0"/>
        <w:overflowPunct w:val="0"/>
        <w:spacing w:after="0" w:line="240" w:lineRule="auto"/>
        <w:ind w:left="720"/>
        <w:contextualSpacing/>
        <w:jc w:val="both"/>
        <w:textAlignment w:val="baseline"/>
        <w:rPr>
          <w:rFonts w:eastAsia="SimSun" w:cs="Arial"/>
          <w:color w:val="000000"/>
          <w:kern w:val="24"/>
          <w:sz w:val="24"/>
          <w:szCs w:val="24"/>
        </w:rPr>
      </w:pPr>
      <w:r>
        <w:rPr>
          <w:rFonts w:eastAsia="SimSun" w:cs="Arial"/>
          <w:color w:val="000000"/>
          <w:kern w:val="24"/>
          <w:sz w:val="24"/>
          <w:szCs w:val="24"/>
        </w:rPr>
        <w:t xml:space="preserve">(A) </w:t>
      </w:r>
      <w:r w:rsidRPr="00B42FB0">
        <w:rPr>
          <w:rFonts w:eastAsia="SimSun" w:cs="Arial"/>
          <w:color w:val="000000"/>
          <w:kern w:val="24"/>
          <w:sz w:val="24"/>
          <w:szCs w:val="24"/>
        </w:rPr>
        <w:t>The definition of SMTC periodicity and offset grouping is FFS</w:t>
      </w:r>
    </w:p>
    <w:p w14:paraId="7D6E83D6" w14:textId="77777777" w:rsidR="00B42FB0" w:rsidRPr="00B42FB0" w:rsidRDefault="00B42FB0" w:rsidP="0018571A">
      <w:pPr>
        <w:kinsoku w:val="0"/>
        <w:overflowPunct w:val="0"/>
        <w:spacing w:after="0" w:line="240" w:lineRule="auto"/>
        <w:ind w:left="720"/>
        <w:contextualSpacing/>
        <w:jc w:val="both"/>
        <w:textAlignment w:val="baseline"/>
        <w:rPr>
          <w:rFonts w:eastAsia="SimSun" w:cs="Arial"/>
          <w:color w:val="000000"/>
          <w:kern w:val="24"/>
          <w:sz w:val="24"/>
          <w:szCs w:val="24"/>
        </w:rPr>
      </w:pPr>
      <w:r>
        <w:rPr>
          <w:rFonts w:eastAsia="SimSun" w:cs="Arial"/>
          <w:color w:val="000000"/>
          <w:kern w:val="24"/>
          <w:sz w:val="24"/>
          <w:szCs w:val="24"/>
        </w:rPr>
        <w:t xml:space="preserve">(B) </w:t>
      </w:r>
      <w:r w:rsidRPr="00B42FB0">
        <w:rPr>
          <w:rFonts w:eastAsia="SimSun" w:cs="Arial"/>
          <w:color w:val="000000"/>
          <w:kern w:val="24"/>
          <w:sz w:val="24"/>
          <w:szCs w:val="24"/>
        </w:rPr>
        <w:t>When all SMTC occasions are non-colliding there is no need for an additional scaling factor</w:t>
      </w:r>
    </w:p>
    <w:p w14:paraId="13C4AB92" w14:textId="77777777" w:rsidR="00B42FB0" w:rsidRDefault="00B42FB0" w:rsidP="0018571A">
      <w:pPr>
        <w:numPr>
          <w:ilvl w:val="0"/>
          <w:numId w:val="38"/>
        </w:numPr>
        <w:kinsoku w:val="0"/>
        <w:overflowPunct w:val="0"/>
        <w:spacing w:after="0" w:line="240" w:lineRule="auto"/>
        <w:contextualSpacing/>
        <w:jc w:val="both"/>
        <w:textAlignment w:val="baseline"/>
        <w:rPr>
          <w:rFonts w:eastAsia="SimSun" w:cs="Arial"/>
          <w:color w:val="000000"/>
          <w:kern w:val="24"/>
          <w:sz w:val="24"/>
          <w:szCs w:val="24"/>
        </w:rPr>
      </w:pPr>
      <w:r w:rsidRPr="00B42FB0">
        <w:rPr>
          <w:rFonts w:eastAsia="SimSun" w:cs="Arial"/>
          <w:color w:val="000000"/>
          <w:kern w:val="24"/>
          <w:sz w:val="24"/>
          <w:szCs w:val="24"/>
        </w:rPr>
        <w:t>Strive to keep UE measurement flexibility the same as LTE</w:t>
      </w:r>
    </w:p>
    <w:p w14:paraId="7AF6B935" w14:textId="77777777" w:rsidR="00B42FB0" w:rsidRPr="00B42FB0" w:rsidRDefault="00B42FB0" w:rsidP="00AE1627">
      <w:pPr>
        <w:kinsoku w:val="0"/>
        <w:overflowPunct w:val="0"/>
        <w:spacing w:after="0" w:line="240" w:lineRule="auto"/>
        <w:ind w:left="720"/>
        <w:contextualSpacing/>
        <w:textAlignment w:val="baseline"/>
        <w:rPr>
          <w:rFonts w:eastAsia="SimSun" w:cs="Arial"/>
          <w:color w:val="000000"/>
          <w:kern w:val="24"/>
          <w:sz w:val="24"/>
          <w:szCs w:val="24"/>
        </w:rPr>
      </w:pPr>
    </w:p>
    <w:p w14:paraId="662C16CB" w14:textId="77777777" w:rsidR="00B42FB0" w:rsidRDefault="00B42FB0" w:rsidP="0058331C">
      <w:pPr>
        <w:jc w:val="both"/>
        <w:rPr>
          <w:rFonts w:ascii="Arial" w:hAnsi="Arial" w:cs="Arial"/>
        </w:rPr>
      </w:pPr>
      <w:r>
        <w:rPr>
          <w:rFonts w:ascii="Arial" w:hAnsi="Arial" w:cs="Arial"/>
        </w:rPr>
        <w:t xml:space="preserve">When specify the inter frequency measurement, there are three scenarios we need to consider: 1) when </w:t>
      </w:r>
      <w:r w:rsidRPr="00B42FB0">
        <w:rPr>
          <w:rFonts w:eastAsia="SimSun" w:cs="Arial"/>
          <w:color w:val="000000"/>
          <w:kern w:val="24"/>
          <w:sz w:val="24"/>
          <w:szCs w:val="24"/>
        </w:rPr>
        <w:t>SMTC occasions</w:t>
      </w:r>
      <w:r>
        <w:rPr>
          <w:rFonts w:eastAsia="SimSun" w:cs="Arial"/>
          <w:color w:val="000000"/>
          <w:kern w:val="24"/>
          <w:sz w:val="24"/>
          <w:szCs w:val="24"/>
        </w:rPr>
        <w:t xml:space="preserve"> of other carriers are fully overlapped with that of target carrier, </w:t>
      </w:r>
      <w:r>
        <w:rPr>
          <w:rFonts w:ascii="Arial" w:hAnsi="Arial" w:cs="Arial"/>
        </w:rPr>
        <w:t xml:space="preserve">2) when </w:t>
      </w:r>
      <w:r w:rsidRPr="00B42FB0">
        <w:rPr>
          <w:rFonts w:eastAsia="SimSun" w:cs="Arial"/>
          <w:color w:val="000000"/>
          <w:kern w:val="24"/>
          <w:sz w:val="24"/>
          <w:szCs w:val="24"/>
        </w:rPr>
        <w:t xml:space="preserve">SMTC </w:t>
      </w:r>
      <w:r w:rsidRPr="00B42FB0">
        <w:rPr>
          <w:rFonts w:eastAsia="SimSun" w:cs="Arial"/>
          <w:color w:val="000000"/>
          <w:kern w:val="24"/>
          <w:sz w:val="24"/>
          <w:szCs w:val="24"/>
        </w:rPr>
        <w:lastRenderedPageBreak/>
        <w:t>occasions</w:t>
      </w:r>
      <w:r>
        <w:rPr>
          <w:rFonts w:eastAsia="SimSun" w:cs="Arial"/>
          <w:color w:val="000000"/>
          <w:kern w:val="24"/>
          <w:sz w:val="24"/>
          <w:szCs w:val="24"/>
        </w:rPr>
        <w:t xml:space="preserve"> of other carriers are partially overlapped with that of target carrier, 3</w:t>
      </w:r>
      <w:r w:rsidRPr="00B42FB0">
        <w:rPr>
          <w:rFonts w:eastAsia="SimSun" w:cs="Arial"/>
          <w:color w:val="000000"/>
          <w:kern w:val="24"/>
          <w:sz w:val="24"/>
          <w:szCs w:val="24"/>
        </w:rPr>
        <w:t xml:space="preserve">) When SMTC occasions of other carriers are fully </w:t>
      </w:r>
      <w:r>
        <w:rPr>
          <w:rFonts w:eastAsia="SimSun" w:cs="Arial"/>
          <w:color w:val="000000"/>
          <w:kern w:val="24"/>
          <w:sz w:val="24"/>
          <w:szCs w:val="24"/>
        </w:rPr>
        <w:t>non-</w:t>
      </w:r>
      <w:r w:rsidRPr="00B42FB0">
        <w:rPr>
          <w:rFonts w:eastAsia="SimSun" w:cs="Arial"/>
          <w:color w:val="000000"/>
          <w:kern w:val="24"/>
          <w:sz w:val="24"/>
          <w:szCs w:val="24"/>
        </w:rPr>
        <w:t>overla</w:t>
      </w:r>
      <w:r>
        <w:rPr>
          <w:rFonts w:eastAsia="SimSun" w:cs="Arial"/>
          <w:color w:val="000000"/>
          <w:kern w:val="24"/>
          <w:sz w:val="24"/>
          <w:szCs w:val="24"/>
        </w:rPr>
        <w:t>pped with that of target carrier.</w:t>
      </w:r>
    </w:p>
    <w:p w14:paraId="4473635B" w14:textId="77777777" w:rsidR="001F25DB" w:rsidRDefault="00B42FB0" w:rsidP="0058331C">
      <w:pPr>
        <w:jc w:val="both"/>
        <w:rPr>
          <w:rFonts w:ascii="Arial" w:hAnsi="Arial" w:cs="Arial"/>
        </w:rPr>
      </w:pPr>
      <w:r>
        <w:rPr>
          <w:rFonts w:ascii="Arial" w:hAnsi="Arial" w:cs="Arial"/>
        </w:rPr>
        <w:t xml:space="preserve">For scenario 3), per </w:t>
      </w:r>
      <w:r w:rsidRPr="00B42FB0">
        <w:rPr>
          <w:rFonts w:ascii="Arial" w:hAnsi="Arial" w:cs="Arial"/>
        </w:rPr>
        <w:t>carrier defined inter-frequency requirement</w:t>
      </w:r>
      <w:r>
        <w:rPr>
          <w:rFonts w:ascii="Arial" w:hAnsi="Arial" w:cs="Arial"/>
        </w:rPr>
        <w:t xml:space="preserve"> has already captured </w:t>
      </w:r>
      <w:r w:rsidR="00D2050F">
        <w:rPr>
          <w:rFonts w:ascii="Arial" w:hAnsi="Arial" w:cs="Arial"/>
        </w:rPr>
        <w:t>principle 1(B)</w:t>
      </w:r>
      <w:r>
        <w:rPr>
          <w:rFonts w:ascii="Arial" w:hAnsi="Arial" w:cs="Arial"/>
        </w:rPr>
        <w:t xml:space="preserve">, just like the description in Observation 1. </w:t>
      </w:r>
      <w:r>
        <w:rPr>
          <w:rFonts w:ascii="Arial" w:hAnsi="Arial" w:cs="Arial" w:hint="eastAsia"/>
        </w:rPr>
        <w:t>F</w:t>
      </w:r>
      <w:r>
        <w:rPr>
          <w:rFonts w:ascii="Arial" w:hAnsi="Arial" w:cs="Arial"/>
        </w:rPr>
        <w:t xml:space="preserve">or scenario 1), when </w:t>
      </w:r>
      <w:r w:rsidRPr="00B42FB0">
        <w:rPr>
          <w:rFonts w:ascii="Arial" w:hAnsi="Arial" w:cs="Arial"/>
        </w:rPr>
        <w:t xml:space="preserve">SMTC occasions </w:t>
      </w:r>
      <w:r>
        <w:rPr>
          <w:rFonts w:ascii="Arial" w:hAnsi="Arial" w:cs="Arial"/>
        </w:rPr>
        <w:t xml:space="preserve">of other carriers are fully </w:t>
      </w:r>
      <w:r w:rsidRPr="00B42FB0">
        <w:rPr>
          <w:rFonts w:ascii="Arial" w:hAnsi="Arial" w:cs="Arial"/>
        </w:rPr>
        <w:t>overlapped with that of target carrier</w:t>
      </w:r>
      <w:r>
        <w:rPr>
          <w:rFonts w:ascii="Arial" w:hAnsi="Arial" w:cs="Arial"/>
        </w:rPr>
        <w:t xml:space="preserve">, it is impossible to avoid scaling </w:t>
      </w:r>
      <w:r w:rsidR="00757379">
        <w:rPr>
          <w:rFonts w:ascii="Arial" w:hAnsi="Arial" w:cs="Arial"/>
        </w:rPr>
        <w:t xml:space="preserve">delay requirements </w:t>
      </w:r>
      <w:r>
        <w:rPr>
          <w:rFonts w:ascii="Arial" w:hAnsi="Arial" w:cs="Arial"/>
        </w:rPr>
        <w:t xml:space="preserve">for these carriers. The only scenario that has contention is scenario 2), when </w:t>
      </w:r>
      <w:r w:rsidRPr="00B42FB0">
        <w:rPr>
          <w:rFonts w:ascii="Arial" w:hAnsi="Arial" w:cs="Arial"/>
        </w:rPr>
        <w:t>SMTC occas</w:t>
      </w:r>
      <w:r>
        <w:rPr>
          <w:rFonts w:ascii="Arial" w:hAnsi="Arial" w:cs="Arial"/>
        </w:rPr>
        <w:t>ions of other carriers are partially</w:t>
      </w:r>
      <w:r w:rsidRPr="00B42FB0">
        <w:rPr>
          <w:rFonts w:ascii="Arial" w:hAnsi="Arial" w:cs="Arial"/>
        </w:rPr>
        <w:t xml:space="preserve"> overlapped with that of target carrier</w:t>
      </w:r>
      <w:r>
        <w:rPr>
          <w:rFonts w:ascii="Arial" w:hAnsi="Arial" w:cs="Arial"/>
        </w:rPr>
        <w:t xml:space="preserve">. </w:t>
      </w:r>
      <w:r w:rsidR="001F25DB">
        <w:rPr>
          <w:rFonts w:ascii="Arial" w:hAnsi="Arial" w:cs="Arial"/>
        </w:rPr>
        <w:t>One idea proposed to handle the partially overlapped case is grouping.</w:t>
      </w:r>
      <w:r>
        <w:rPr>
          <w:rFonts w:ascii="Arial" w:hAnsi="Arial" w:cs="Arial"/>
        </w:rPr>
        <w:t xml:space="preserve"> </w:t>
      </w:r>
    </w:p>
    <w:p w14:paraId="19B76C55" w14:textId="77777777" w:rsidR="001F25DB" w:rsidRDefault="00B42FB0" w:rsidP="0058331C">
      <w:pPr>
        <w:jc w:val="both"/>
        <w:rPr>
          <w:rFonts w:ascii="Arial" w:hAnsi="Arial" w:cs="Arial"/>
        </w:rPr>
      </w:pPr>
      <w:r>
        <w:rPr>
          <w:rFonts w:ascii="Arial" w:hAnsi="Arial" w:cs="Arial"/>
        </w:rPr>
        <w:t>Use a grouping rule proposed in [4] as an example</w:t>
      </w:r>
      <w:r w:rsidR="00784C01">
        <w:rPr>
          <w:rFonts w:ascii="Arial" w:hAnsi="Arial" w:cs="Arial"/>
        </w:rPr>
        <w:t>. H</w:t>
      </w:r>
      <w:r>
        <w:rPr>
          <w:rFonts w:ascii="Arial" w:hAnsi="Arial" w:cs="Arial"/>
        </w:rPr>
        <w:t xml:space="preserve">ere we discuss the problem that UE vendor might have concern. </w:t>
      </w:r>
      <w:r w:rsidR="0071790D">
        <w:rPr>
          <w:rFonts w:ascii="Arial" w:hAnsi="Arial" w:cs="Arial"/>
        </w:rPr>
        <w:t xml:space="preserve">Consider the case that three MOs #A, #B and #C are </w:t>
      </w:r>
      <w:r w:rsidR="00784C01">
        <w:rPr>
          <w:rFonts w:ascii="Arial" w:hAnsi="Arial" w:cs="Arial"/>
        </w:rPr>
        <w:t>configured</w:t>
      </w:r>
      <w:r w:rsidR="0071790D">
        <w:rPr>
          <w:rFonts w:ascii="Arial" w:hAnsi="Arial" w:cs="Arial"/>
        </w:rPr>
        <w:t>, with SMTC periodicity and offset (40,</w:t>
      </w:r>
      <w:r w:rsidR="001F25DB">
        <w:rPr>
          <w:rFonts w:ascii="Arial" w:hAnsi="Arial" w:cs="Arial"/>
        </w:rPr>
        <w:t xml:space="preserve"> </w:t>
      </w:r>
      <w:r w:rsidR="0071790D">
        <w:rPr>
          <w:rFonts w:ascii="Arial" w:hAnsi="Arial" w:cs="Arial"/>
        </w:rPr>
        <w:t>0), (40,</w:t>
      </w:r>
      <w:r w:rsidR="001F25DB">
        <w:rPr>
          <w:rFonts w:ascii="Arial" w:hAnsi="Arial" w:cs="Arial"/>
        </w:rPr>
        <w:t xml:space="preserve"> </w:t>
      </w:r>
      <w:r w:rsidR="0071790D">
        <w:rPr>
          <w:rFonts w:ascii="Arial" w:hAnsi="Arial" w:cs="Arial"/>
        </w:rPr>
        <w:t>20), and (20,</w:t>
      </w:r>
      <w:r w:rsidR="001F25DB">
        <w:rPr>
          <w:rFonts w:ascii="Arial" w:hAnsi="Arial" w:cs="Arial"/>
        </w:rPr>
        <w:t xml:space="preserve"> </w:t>
      </w:r>
      <w:r w:rsidR="0071790D">
        <w:rPr>
          <w:rFonts w:ascii="Arial" w:hAnsi="Arial" w:cs="Arial"/>
        </w:rPr>
        <w:t xml:space="preserve">0), respectively. As shown in Figure 2. The MO #A and MO #B are fully non-overlapped, so there are two groups of inter-frequency measurement requirements. The group 1 contains the MO #A and the group 2 contains the MO #B. </w:t>
      </w:r>
    </w:p>
    <w:p w14:paraId="2CC3BD4A" w14:textId="77777777" w:rsidR="00525542" w:rsidRPr="00AE1627" w:rsidRDefault="00525542" w:rsidP="00525542"/>
    <w:p w14:paraId="6C419380" w14:textId="77777777" w:rsidR="00525542" w:rsidRDefault="00525542" w:rsidP="00525542">
      <w:pPr>
        <w:jc w:val="both"/>
        <w:rPr>
          <w:rFonts w:ascii="Arial" w:hAnsi="Arial" w:cs="Arial"/>
        </w:rPr>
      </w:pPr>
      <w:r>
        <w:rPr>
          <w:rFonts w:ascii="Arial" w:hAnsi="Arial" w:cs="Arial"/>
          <w:noProof/>
        </w:rPr>
        <mc:AlternateContent>
          <mc:Choice Requires="wps">
            <w:drawing>
              <wp:anchor distT="0" distB="0" distL="114300" distR="114300" simplePos="0" relativeHeight="251672576" behindDoc="0" locked="0" layoutInCell="1" allowOverlap="1" wp14:anchorId="28FE8E1E" wp14:editId="489ECBF8">
                <wp:simplePos x="0" y="0"/>
                <wp:positionH relativeFrom="margin">
                  <wp:posOffset>1602374</wp:posOffset>
                </wp:positionH>
                <wp:positionV relativeFrom="paragraph">
                  <wp:posOffset>9264</wp:posOffset>
                </wp:positionV>
                <wp:extent cx="3393440" cy="325120"/>
                <wp:effectExtent l="647700" t="0" r="16510" b="55880"/>
                <wp:wrapNone/>
                <wp:docPr id="17" name="Line Callout 2 4"/>
                <wp:cNvGraphicFramePr/>
                <a:graphic xmlns:a="http://schemas.openxmlformats.org/drawingml/2006/main">
                  <a:graphicData uri="http://schemas.microsoft.com/office/word/2010/wordprocessingShape">
                    <wps:wsp>
                      <wps:cNvSpPr/>
                      <wps:spPr>
                        <a:xfrm>
                          <a:off x="0" y="0"/>
                          <a:ext cx="3393440" cy="325120"/>
                        </a:xfrm>
                        <a:prstGeom prst="borderCallout2">
                          <a:avLst>
                            <a:gd name="adj1" fmla="val 43812"/>
                            <a:gd name="adj2" fmla="val -1607"/>
                            <a:gd name="adj3" fmla="val 62608"/>
                            <a:gd name="adj4" fmla="val -10813"/>
                            <a:gd name="adj5" fmla="val 111362"/>
                            <a:gd name="adj6" fmla="val -18879"/>
                          </a:avLst>
                        </a:prstGeom>
                      </wps:spPr>
                      <wps:style>
                        <a:lnRef idx="2">
                          <a:schemeClr val="accent1"/>
                        </a:lnRef>
                        <a:fillRef idx="1">
                          <a:schemeClr val="lt1"/>
                        </a:fillRef>
                        <a:effectRef idx="0">
                          <a:schemeClr val="accent1"/>
                        </a:effectRef>
                        <a:fontRef idx="minor">
                          <a:schemeClr val="dk1"/>
                        </a:fontRef>
                      </wps:style>
                      <wps:txbx>
                        <w:txbxContent>
                          <w:p w14:paraId="24FD46F1" w14:textId="77777777" w:rsidR="00525542" w:rsidRPr="00AE1627" w:rsidRDefault="00525542" w:rsidP="00525542">
                            <w:pPr>
                              <w:jc w:val="center"/>
                              <w:rPr>
                                <w:sz w:val="16"/>
                                <w:szCs w:val="16"/>
                              </w:rPr>
                            </w:pPr>
                            <w:r w:rsidRPr="00AE1627">
                              <w:rPr>
                                <w:rFonts w:ascii="Arial" w:hAnsi="Arial" w:cs="Arial"/>
                                <w:sz w:val="16"/>
                                <w:szCs w:val="16"/>
                              </w:rPr>
                              <w:t>UE can only measure MO #C in specific gap occasions</w:t>
                            </w:r>
                          </w:p>
                          <w:p w14:paraId="23975F53" w14:textId="77777777" w:rsidR="00525542" w:rsidRPr="00AE1627" w:rsidRDefault="00525542" w:rsidP="00525542">
                            <w:pPr>
                              <w:jc w:val="center"/>
                              <w:rPr>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FE8E1E"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Line Callout 2 4" o:spid="_x0000_s1027" type="#_x0000_t48" style="position:absolute;left:0;text-align:left;margin-left:126.15pt;margin-top:.75pt;width:267.2pt;height:25.6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" adj="-4078,24054,-2336,13523,-347,9463" fillcolor="white [3201]" strokecolor="#4f81bd [3204]" strokeweight="2pt">
                <v:textbox>
                  <w:txbxContent>
                    <w:p w14:paraId="24FD46F1" w14:textId="77777777" w:rsidR="00525542" w:rsidRPr="00AE1627" w:rsidRDefault="00525542" w:rsidP="00525542">
                      <w:pPr>
                        <w:jc w:val="center"/>
                        <w:rPr>
                          <w:sz w:val="16"/>
                          <w:szCs w:val="16"/>
                        </w:rPr>
                      </w:pPr>
                      <w:r w:rsidRPr="00AE1627">
                        <w:rPr>
                          <w:rFonts w:ascii="Arial" w:hAnsi="Arial" w:cs="Arial"/>
                          <w:sz w:val="16"/>
                          <w:szCs w:val="16"/>
                        </w:rPr>
                        <w:t>UE can only measure MO #C in specific gap occasions</w:t>
                      </w:r>
                    </w:p>
                    <w:p w14:paraId="23975F53" w14:textId="77777777" w:rsidR="00525542" w:rsidRPr="00AE1627" w:rsidRDefault="00525542" w:rsidP="00525542">
                      <w:pPr>
                        <w:jc w:val="center"/>
                        <w:rPr>
                          <w:sz w:val="16"/>
                          <w:szCs w:val="16"/>
                        </w:rPr>
                      </w:pPr>
                    </w:p>
                  </w:txbxContent>
                </v:textbox>
                <o:callout v:ext="edit" minusy="t"/>
                <w10:wrap anchorx="margin"/>
              </v:shape>
            </w:pict>
          </mc:Fallback>
        </mc:AlternateContent>
      </w:r>
    </w:p>
    <w:p w14:paraId="2AC48A9D" w14:textId="77777777" w:rsidR="00525542" w:rsidRDefault="00525542" w:rsidP="00525542">
      <w:pPr>
        <w:jc w:val="both"/>
        <w:rPr>
          <w:rFonts w:ascii="Arial" w:hAnsi="Arial" w:cs="Arial"/>
        </w:rPr>
      </w:pPr>
      <w:r>
        <w:rPr>
          <w:noProof/>
        </w:rPr>
        <mc:AlternateContent>
          <mc:Choice Requires="wps">
            <w:drawing>
              <wp:anchor distT="0" distB="0" distL="114300" distR="114300" simplePos="0" relativeHeight="251673600" behindDoc="0" locked="0" layoutInCell="1" allowOverlap="1" wp14:anchorId="0F03D658" wp14:editId="21429B01">
                <wp:simplePos x="0" y="0"/>
                <wp:positionH relativeFrom="column">
                  <wp:posOffset>1346356</wp:posOffset>
                </wp:positionH>
                <wp:positionV relativeFrom="paragraph">
                  <wp:posOffset>27243</wp:posOffset>
                </wp:positionV>
                <wp:extent cx="134635" cy="1256599"/>
                <wp:effectExtent l="0" t="0" r="17780" b="20320"/>
                <wp:wrapNone/>
                <wp:docPr id="18" name="Rounded Rectangle 16"/>
                <wp:cNvGraphicFramePr/>
                <a:graphic xmlns:a="http://schemas.openxmlformats.org/drawingml/2006/main">
                  <a:graphicData uri="http://schemas.microsoft.com/office/word/2010/wordprocessingShape">
                    <wps:wsp>
                      <wps:cNvSpPr/>
                      <wps:spPr>
                        <a:xfrm>
                          <a:off x="0" y="0"/>
                          <a:ext cx="134635" cy="1256599"/>
                        </a:xfrm>
                        <a:prstGeom prst="roundRect">
                          <a:avLst/>
                        </a:prstGeom>
                        <a:noFill/>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A6C7E6C" id="Rounded Rectangle 16" o:spid="_x0000_s1026" style="position:absolute;margin-left:106pt;margin-top:2.15pt;width:10.6pt;height:98.95pt;z-index:2516736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" filled="f" strokecolor="#4f81bd [3204]" strokeweight="2pt"/>
            </w:pict>
          </mc:Fallback>
        </mc:AlternateContent>
      </w:r>
      <w:r>
        <w:rPr>
          <w:noProof/>
        </w:rPr>
        <mc:AlternateContent>
          <mc:Choice Requires="wps">
            <w:drawing>
              <wp:anchor distT="0" distB="0" distL="114300" distR="114300" simplePos="0" relativeHeight="251671552" behindDoc="0" locked="0" layoutInCell="1" allowOverlap="1" wp14:anchorId="13412F36" wp14:editId="46BCE6C9">
                <wp:simplePos x="0" y="0"/>
                <wp:positionH relativeFrom="column">
                  <wp:posOffset>817000</wp:posOffset>
                </wp:positionH>
                <wp:positionV relativeFrom="paragraph">
                  <wp:posOffset>26093</wp:posOffset>
                </wp:positionV>
                <wp:extent cx="134635" cy="1256599"/>
                <wp:effectExtent l="0" t="0" r="17780" b="20320"/>
                <wp:wrapNone/>
                <wp:docPr id="19" name="Rounded Rectangle 3"/>
                <wp:cNvGraphicFramePr/>
                <a:graphic xmlns:a="http://schemas.openxmlformats.org/drawingml/2006/main">
                  <a:graphicData uri="http://schemas.microsoft.com/office/word/2010/wordprocessingShape">
                    <wps:wsp>
                      <wps:cNvSpPr/>
                      <wps:spPr>
                        <a:xfrm>
                          <a:off x="0" y="0"/>
                          <a:ext cx="134635" cy="1256599"/>
                        </a:xfrm>
                        <a:prstGeom prst="roundRect">
                          <a:avLst/>
                        </a:prstGeom>
                        <a:noFill/>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D82A757" id="Rounded Rectangle 3" o:spid="_x0000_s1026" style="position:absolute;margin-left:64.35pt;margin-top:2.05pt;width:10.6pt;height:98.95pt;z-index:2516715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" filled="f" strokecolor="#4f81bd [3204]" strokeweight="2pt"/>
            </w:pict>
          </mc:Fallback>
        </mc:AlternateContent>
      </w:r>
      <w:r>
        <w:object w:dxaOrig="16762" w:dyaOrig="3637" w14:anchorId="57EE81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04pt" o:ole="">
            <v:imagedata r:id="rId17" o:title=""/>
          </v:shape>
          <o:OLEObject Type="Embed" ProgID="Visio.Drawing.15" ShapeID="_x0000_i1025" DrawAspect="Content" ObjectID="_1584355978" r:id="rId18"/>
        </w:object>
      </w:r>
    </w:p>
    <w:p w14:paraId="51067F47" w14:textId="77777777" w:rsidR="00525542" w:rsidRPr="00AE1627" w:rsidRDefault="00525542" w:rsidP="00525542">
      <w:pPr>
        <w:jc w:val="center"/>
        <w:rPr>
          <w:rFonts w:ascii="Arial" w:hAnsi="Arial" w:cs="Arial"/>
          <w:b/>
        </w:rPr>
      </w:pPr>
      <w:r w:rsidRPr="00AE1627">
        <w:rPr>
          <w:rFonts w:ascii="Arial" w:hAnsi="Arial" w:cs="Arial"/>
          <w:b/>
        </w:rPr>
        <w:t xml:space="preserve">Figure </w:t>
      </w:r>
      <w:r>
        <w:rPr>
          <w:rFonts w:ascii="Arial" w:hAnsi="Arial" w:cs="Arial"/>
          <w:b/>
        </w:rPr>
        <w:t>2</w:t>
      </w:r>
      <w:r w:rsidRPr="00AE1627">
        <w:rPr>
          <w:rFonts w:ascii="Arial" w:hAnsi="Arial" w:cs="Arial"/>
          <w:b/>
        </w:rPr>
        <w:t xml:space="preserve">: The </w:t>
      </w:r>
      <w:r w:rsidRPr="00413234">
        <w:rPr>
          <w:rFonts w:ascii="Arial" w:hAnsi="Arial" w:cs="Arial"/>
          <w:b/>
        </w:rPr>
        <w:t>example of SMTC periodicity and offset grouping.</w:t>
      </w:r>
    </w:p>
    <w:p w14:paraId="014DA342" w14:textId="77777777" w:rsidR="00525542" w:rsidRDefault="00525542" w:rsidP="0058331C">
      <w:pPr>
        <w:jc w:val="both"/>
        <w:rPr>
          <w:rFonts w:ascii="Arial" w:hAnsi="Arial" w:cs="Arial"/>
        </w:rPr>
      </w:pPr>
    </w:p>
    <w:p w14:paraId="1A7CD400" w14:textId="77777777" w:rsidR="00B42FB0" w:rsidRDefault="0071790D" w:rsidP="00525542">
      <w:pPr>
        <w:jc w:val="both"/>
        <w:rPr>
          <w:rFonts w:ascii="Arial" w:hAnsi="Arial" w:cs="Arial"/>
        </w:rPr>
      </w:pPr>
      <w:r>
        <w:rPr>
          <w:rFonts w:ascii="Arial" w:hAnsi="Arial" w:cs="Arial"/>
        </w:rPr>
        <w:t xml:space="preserve">If we </w:t>
      </w:r>
      <w:r w:rsidR="00895528">
        <w:rPr>
          <w:rFonts w:ascii="Arial" w:hAnsi="Arial" w:cs="Arial"/>
        </w:rPr>
        <w:t xml:space="preserve">allocate </w:t>
      </w:r>
      <w:r>
        <w:rPr>
          <w:rFonts w:ascii="Arial" w:hAnsi="Arial" w:cs="Arial"/>
        </w:rPr>
        <w:t>MO #C into group 1</w:t>
      </w:r>
      <w:r w:rsidR="00895528">
        <w:rPr>
          <w:rFonts w:ascii="Arial" w:hAnsi="Arial" w:cs="Arial"/>
        </w:rPr>
        <w:t>, t</w:t>
      </w:r>
      <w:r>
        <w:rPr>
          <w:rFonts w:ascii="Arial" w:hAnsi="Arial" w:cs="Arial"/>
        </w:rPr>
        <w:t>he scaling factor of group 1 become</w:t>
      </w:r>
      <w:r w:rsidR="00895528">
        <w:rPr>
          <w:rFonts w:ascii="Arial" w:hAnsi="Arial" w:cs="Arial"/>
        </w:rPr>
        <w:t>s</w:t>
      </w:r>
      <w:r>
        <w:rPr>
          <w:rFonts w:ascii="Arial" w:hAnsi="Arial" w:cs="Arial"/>
        </w:rPr>
        <w:t xml:space="preserve"> 2 and the scaling factor of group 2 remain</w:t>
      </w:r>
      <w:r w:rsidR="00895528">
        <w:rPr>
          <w:rFonts w:ascii="Arial" w:hAnsi="Arial" w:cs="Arial"/>
        </w:rPr>
        <w:t>s</w:t>
      </w:r>
      <w:r>
        <w:rPr>
          <w:rFonts w:ascii="Arial" w:hAnsi="Arial" w:cs="Arial"/>
        </w:rPr>
        <w:t xml:space="preserve"> 1. </w:t>
      </w:r>
      <w:r w:rsidR="001F25DB">
        <w:rPr>
          <w:rFonts w:ascii="Arial" w:hAnsi="Arial" w:cs="Arial"/>
        </w:rPr>
        <w:t>This is equivalently to modify the SMTC periodicity and offset of MO #C from (20, 0) to (40, 0). As a result,</w:t>
      </w:r>
      <w:r>
        <w:rPr>
          <w:rFonts w:ascii="Arial" w:hAnsi="Arial" w:cs="Arial"/>
        </w:rPr>
        <w:t xml:space="preserve"> UE can only measure MO #C in </w:t>
      </w:r>
      <w:r w:rsidR="001F25DB">
        <w:rPr>
          <w:rFonts w:ascii="Arial" w:hAnsi="Arial" w:cs="Arial"/>
        </w:rPr>
        <w:t xml:space="preserve">restricted </w:t>
      </w:r>
      <w:r>
        <w:rPr>
          <w:rFonts w:ascii="Arial" w:hAnsi="Arial" w:cs="Arial"/>
        </w:rPr>
        <w:t xml:space="preserve">gap occasions </w:t>
      </w:r>
      <w:r w:rsidR="001F25DB">
        <w:rPr>
          <w:rFonts w:ascii="Arial" w:hAnsi="Arial" w:cs="Arial"/>
        </w:rPr>
        <w:t>based on the pattern (40, 0). Even though the SMTC occasion of MO #C also comes with the pattern (40, 20), UE can never use them because the requirement for MO #B is not relaxed. In other word</w:t>
      </w:r>
      <w:r w:rsidR="00A720C5">
        <w:rPr>
          <w:rFonts w:ascii="Arial" w:hAnsi="Arial" w:cs="Arial"/>
        </w:rPr>
        <w:t>s</w:t>
      </w:r>
      <w:r w:rsidR="001F25DB">
        <w:rPr>
          <w:rFonts w:ascii="Arial" w:hAnsi="Arial" w:cs="Arial"/>
        </w:rPr>
        <w:t>, all gap occasions with the pattern (40, 20) should be used by MO #B. Otherwise UE will fail the requirement for MO #B.</w:t>
      </w:r>
      <w:r>
        <w:rPr>
          <w:rFonts w:ascii="Arial" w:hAnsi="Arial" w:cs="Arial"/>
        </w:rPr>
        <w:t xml:space="preserve"> </w:t>
      </w:r>
      <w:r w:rsidR="001F25DB">
        <w:rPr>
          <w:rFonts w:ascii="Arial" w:hAnsi="Arial" w:cs="Arial"/>
        </w:rPr>
        <w:t xml:space="preserve">From above example, we see that the grouping rule needs to be carefully designed </w:t>
      </w:r>
      <w:r w:rsidR="00B5311B">
        <w:rPr>
          <w:rFonts w:ascii="Arial" w:hAnsi="Arial" w:cs="Arial"/>
        </w:rPr>
        <w:t xml:space="preserve">because it has a big impact on </w:t>
      </w:r>
      <w:r>
        <w:rPr>
          <w:rFonts w:ascii="Arial" w:hAnsi="Arial" w:cs="Arial"/>
        </w:rPr>
        <w:t>measurement behavior</w:t>
      </w:r>
      <w:r w:rsidR="00B5311B">
        <w:rPr>
          <w:rFonts w:ascii="Arial" w:hAnsi="Arial" w:cs="Arial"/>
        </w:rPr>
        <w:t>. Moreover, it may</w:t>
      </w:r>
      <w:r>
        <w:rPr>
          <w:rFonts w:ascii="Arial" w:hAnsi="Arial" w:cs="Arial"/>
        </w:rPr>
        <w:t xml:space="preserve"> violate the principle 2 agreed in #86 meeting.</w:t>
      </w:r>
    </w:p>
    <w:p w14:paraId="41DDC03E" w14:textId="427E78EB" w:rsidR="00413234" w:rsidRDefault="00413234" w:rsidP="0018571A">
      <w:pPr>
        <w:pStyle w:val="af2"/>
        <w:jc w:val="both"/>
        <w:rPr>
          <w:rFonts w:ascii="Arial" w:eastAsiaTheme="minorEastAsia" w:hAnsi="Arial" w:cs="Arial"/>
          <w:i/>
          <w:noProof/>
          <w:sz w:val="24"/>
          <w:szCs w:val="22"/>
        </w:rPr>
      </w:pPr>
      <w:bookmarkStart w:id="8" w:name="_Ref510482337"/>
      <w:r w:rsidRPr="00AE1627">
        <w:rPr>
          <w:rFonts w:ascii="Arial" w:eastAsiaTheme="minorEastAsia" w:hAnsi="Arial" w:cs="Arial"/>
          <w:i/>
          <w:noProof/>
          <w:sz w:val="24"/>
          <w:szCs w:val="22"/>
        </w:rPr>
        <w:lastRenderedPageBreak/>
        <w:t xml:space="preserve">Observation </w:t>
      </w:r>
      <w:r w:rsidRPr="00AE1627">
        <w:rPr>
          <w:rFonts w:ascii="Arial" w:eastAsiaTheme="minorEastAsia" w:hAnsi="Arial" w:cs="Arial"/>
          <w:i/>
          <w:noProof/>
          <w:sz w:val="24"/>
          <w:szCs w:val="22"/>
        </w:rPr>
        <w:fldChar w:fldCharType="begin"/>
      </w:r>
      <w:r w:rsidRPr="00AE1627">
        <w:rPr>
          <w:rFonts w:ascii="Arial" w:eastAsiaTheme="minorEastAsia" w:hAnsi="Arial" w:cs="Arial"/>
          <w:i/>
          <w:noProof/>
          <w:sz w:val="24"/>
          <w:szCs w:val="22"/>
        </w:rPr>
        <w:instrText xml:space="preserve"> SEQ Observation \* ARABIC </w:instrText>
      </w:r>
      <w:r w:rsidRPr="00AE1627">
        <w:rPr>
          <w:rFonts w:ascii="Arial" w:eastAsiaTheme="minorEastAsia" w:hAnsi="Arial" w:cs="Arial"/>
          <w:i/>
          <w:noProof/>
          <w:sz w:val="24"/>
          <w:szCs w:val="22"/>
        </w:rPr>
        <w:fldChar w:fldCharType="separate"/>
      </w:r>
      <w:r w:rsidRPr="00AE1627">
        <w:rPr>
          <w:rFonts w:ascii="Arial" w:eastAsiaTheme="minorEastAsia" w:hAnsi="Arial" w:cs="Arial"/>
          <w:i/>
          <w:noProof/>
          <w:sz w:val="24"/>
          <w:szCs w:val="22"/>
        </w:rPr>
        <w:t>2</w:t>
      </w:r>
      <w:r w:rsidRPr="00AE1627">
        <w:rPr>
          <w:rFonts w:ascii="Arial" w:eastAsiaTheme="minorEastAsia" w:hAnsi="Arial" w:cs="Arial"/>
          <w:i/>
          <w:noProof/>
          <w:sz w:val="24"/>
          <w:szCs w:val="22"/>
        </w:rPr>
        <w:fldChar w:fldCharType="end"/>
      </w:r>
      <w:r w:rsidRPr="00AE1627">
        <w:rPr>
          <w:rFonts w:ascii="Arial" w:eastAsiaTheme="minorEastAsia" w:hAnsi="Arial" w:cs="Arial"/>
          <w:i/>
          <w:noProof/>
          <w:sz w:val="24"/>
          <w:szCs w:val="22"/>
        </w:rPr>
        <w:t>:</w:t>
      </w:r>
      <w:r w:rsidRPr="00413234">
        <w:rPr>
          <w:rFonts w:ascii="Arial" w:eastAsiaTheme="minorEastAsia" w:hAnsi="Arial" w:cs="Arial"/>
          <w:i/>
          <w:noProof/>
          <w:sz w:val="24"/>
          <w:szCs w:val="22"/>
        </w:rPr>
        <w:t xml:space="preserve"> </w:t>
      </w:r>
      <w:r w:rsidR="00A720C5">
        <w:rPr>
          <w:rFonts w:ascii="Arial" w:eastAsiaTheme="minorEastAsia" w:hAnsi="Arial" w:cs="Arial"/>
          <w:i/>
          <w:noProof/>
          <w:sz w:val="24"/>
          <w:szCs w:val="22"/>
        </w:rPr>
        <w:t>G</w:t>
      </w:r>
      <w:r w:rsidR="00E83E2C" w:rsidRPr="00E83E2C">
        <w:rPr>
          <w:rFonts w:ascii="Arial" w:eastAsiaTheme="minorEastAsia" w:hAnsi="Arial" w:cs="Arial"/>
          <w:i/>
          <w:noProof/>
          <w:sz w:val="24"/>
          <w:szCs w:val="22"/>
        </w:rPr>
        <w:t xml:space="preserve">rouping rule </w:t>
      </w:r>
      <w:r w:rsidR="00C02E57">
        <w:rPr>
          <w:rFonts w:ascii="Arial" w:eastAsiaTheme="minorEastAsia" w:hAnsi="Arial" w:cs="Arial"/>
          <w:i/>
          <w:noProof/>
          <w:sz w:val="24"/>
          <w:szCs w:val="22"/>
        </w:rPr>
        <w:t>is not a trivial issue because</w:t>
      </w:r>
      <w:r w:rsidR="00E83E2C" w:rsidRPr="00E83E2C">
        <w:rPr>
          <w:rFonts w:ascii="Arial" w:eastAsiaTheme="minorEastAsia" w:hAnsi="Arial" w:cs="Arial"/>
          <w:i/>
          <w:noProof/>
          <w:sz w:val="24"/>
          <w:szCs w:val="22"/>
        </w:rPr>
        <w:t xml:space="preserve"> it </w:t>
      </w:r>
      <w:r w:rsidR="00C02E57">
        <w:rPr>
          <w:rFonts w:ascii="Arial" w:eastAsiaTheme="minorEastAsia" w:hAnsi="Arial" w:cs="Arial"/>
          <w:i/>
          <w:noProof/>
          <w:sz w:val="24"/>
          <w:szCs w:val="22"/>
        </w:rPr>
        <w:t xml:space="preserve">largely </w:t>
      </w:r>
      <w:r w:rsidR="00E83E2C" w:rsidRPr="00E83E2C">
        <w:rPr>
          <w:rFonts w:ascii="Arial" w:eastAsiaTheme="minorEastAsia" w:hAnsi="Arial" w:cs="Arial"/>
          <w:i/>
          <w:noProof/>
          <w:sz w:val="24"/>
          <w:szCs w:val="22"/>
        </w:rPr>
        <w:t>impact</w:t>
      </w:r>
      <w:r w:rsidR="00C02E57">
        <w:rPr>
          <w:rFonts w:ascii="Arial" w:eastAsiaTheme="minorEastAsia" w:hAnsi="Arial" w:cs="Arial"/>
          <w:i/>
          <w:noProof/>
          <w:sz w:val="24"/>
          <w:szCs w:val="22"/>
        </w:rPr>
        <w:t>s</w:t>
      </w:r>
      <w:r w:rsidR="00E83E2C" w:rsidRPr="00E83E2C">
        <w:rPr>
          <w:rFonts w:ascii="Arial" w:eastAsiaTheme="minorEastAsia" w:hAnsi="Arial" w:cs="Arial"/>
          <w:i/>
          <w:noProof/>
          <w:sz w:val="24"/>
          <w:szCs w:val="22"/>
        </w:rPr>
        <w:t xml:space="preserve"> </w:t>
      </w:r>
      <w:r w:rsidR="00227D40">
        <w:rPr>
          <w:rFonts w:ascii="Arial" w:eastAsiaTheme="minorEastAsia" w:hAnsi="Arial" w:cs="Arial"/>
          <w:i/>
          <w:noProof/>
          <w:sz w:val="24"/>
          <w:szCs w:val="22"/>
        </w:rPr>
        <w:t xml:space="preserve">UE </w:t>
      </w:r>
      <w:r w:rsidR="00E83E2C" w:rsidRPr="00E83E2C">
        <w:rPr>
          <w:rFonts w:ascii="Arial" w:eastAsiaTheme="minorEastAsia" w:hAnsi="Arial" w:cs="Arial"/>
          <w:i/>
          <w:noProof/>
          <w:sz w:val="24"/>
          <w:szCs w:val="22"/>
        </w:rPr>
        <w:t>measurement behavior</w:t>
      </w:r>
      <w:r w:rsidR="00E83E2C" w:rsidRPr="00E83E2C" w:rsidDel="00E83E2C">
        <w:rPr>
          <w:rFonts w:ascii="Arial" w:eastAsiaTheme="minorEastAsia" w:hAnsi="Arial" w:cs="Arial"/>
          <w:i/>
          <w:noProof/>
          <w:sz w:val="24"/>
          <w:szCs w:val="22"/>
        </w:rPr>
        <w:t xml:space="preserve"> </w:t>
      </w:r>
      <w:r w:rsidRPr="00CF7D10">
        <w:rPr>
          <w:rFonts w:ascii="Arial" w:eastAsiaTheme="minorEastAsia" w:hAnsi="Arial" w:cs="Arial"/>
          <w:i/>
          <w:noProof/>
          <w:sz w:val="24"/>
          <w:szCs w:val="22"/>
        </w:rPr>
        <w:t>.</w:t>
      </w:r>
      <w:bookmarkEnd w:id="8"/>
    </w:p>
    <w:p w14:paraId="7324F15C" w14:textId="77777777" w:rsidR="00525542" w:rsidRDefault="00525542" w:rsidP="00AE1627"/>
    <w:p w14:paraId="6B4C4F0E" w14:textId="47C0B34B" w:rsidR="00413234" w:rsidRPr="00F8031C" w:rsidRDefault="00413234" w:rsidP="00AE1627">
      <w:pPr>
        <w:rPr>
          <w:rFonts w:ascii="Arial" w:hAnsi="Arial" w:cs="Arial"/>
        </w:rPr>
      </w:pPr>
      <w:r w:rsidRPr="00F8031C">
        <w:rPr>
          <w:rFonts w:ascii="Arial" w:hAnsi="Arial" w:cs="Arial"/>
        </w:rPr>
        <w:t xml:space="preserve">So we propose to use Alt. 2 </w:t>
      </w:r>
      <w:r w:rsidR="00525542" w:rsidRPr="00F8031C">
        <w:rPr>
          <w:rFonts w:ascii="Arial" w:hAnsi="Arial" w:cs="Arial"/>
        </w:rPr>
        <w:t>per-</w:t>
      </w:r>
      <w:r w:rsidRPr="00F8031C">
        <w:rPr>
          <w:rFonts w:ascii="Arial" w:hAnsi="Arial" w:cs="Arial"/>
        </w:rPr>
        <w:t xml:space="preserve">carrier defined inter-frequency measurement requirement as the </w:t>
      </w:r>
      <w:r w:rsidR="00C02E57">
        <w:rPr>
          <w:rFonts w:ascii="Arial" w:hAnsi="Arial" w:cs="Arial"/>
        </w:rPr>
        <w:t>baseline</w:t>
      </w:r>
      <w:r w:rsidRPr="00F8031C">
        <w:rPr>
          <w:rFonts w:ascii="Arial" w:hAnsi="Arial" w:cs="Arial"/>
        </w:rPr>
        <w:t xml:space="preserve"> in Rel-15</w:t>
      </w:r>
      <w:r w:rsidR="00525542" w:rsidRPr="00F8031C">
        <w:rPr>
          <w:rFonts w:ascii="Arial" w:hAnsi="Arial" w:cs="Arial"/>
        </w:rPr>
        <w:t>.</w:t>
      </w:r>
    </w:p>
    <w:p w14:paraId="6981B702" w14:textId="79AEF382" w:rsidR="00413234" w:rsidRDefault="00413234" w:rsidP="0018571A">
      <w:pPr>
        <w:pStyle w:val="af2"/>
        <w:jc w:val="both"/>
        <w:rPr>
          <w:rFonts w:ascii="Arial" w:hAnsi="Arial" w:cs="Arial"/>
          <w:i/>
          <w:noProof/>
          <w:sz w:val="24"/>
        </w:rPr>
      </w:pPr>
      <w:bookmarkStart w:id="9" w:name="_Ref510482977"/>
      <w:r w:rsidRPr="00AE1627">
        <w:rPr>
          <w:rFonts w:ascii="Arial" w:eastAsiaTheme="minorEastAsia" w:hAnsi="Arial" w:cs="Arial"/>
          <w:i/>
          <w:noProof/>
          <w:sz w:val="24"/>
          <w:szCs w:val="22"/>
        </w:rPr>
        <w:t xml:space="preserve">Proposal </w:t>
      </w:r>
      <w:r w:rsidRPr="00AE1627">
        <w:rPr>
          <w:rFonts w:ascii="Arial" w:eastAsiaTheme="minorEastAsia" w:hAnsi="Arial" w:cs="Arial"/>
          <w:i/>
          <w:noProof/>
          <w:sz w:val="24"/>
          <w:szCs w:val="22"/>
        </w:rPr>
        <w:fldChar w:fldCharType="begin"/>
      </w:r>
      <w:r w:rsidRPr="00AE1627">
        <w:rPr>
          <w:rFonts w:ascii="Arial" w:eastAsiaTheme="minorEastAsia" w:hAnsi="Arial" w:cs="Arial"/>
          <w:i/>
          <w:noProof/>
          <w:sz w:val="24"/>
          <w:szCs w:val="22"/>
        </w:rPr>
        <w:instrText xml:space="preserve"> SEQ Proposal \* ARABIC </w:instrText>
      </w:r>
      <w:r w:rsidRPr="00AE1627">
        <w:rPr>
          <w:rFonts w:ascii="Arial" w:eastAsiaTheme="minorEastAsia" w:hAnsi="Arial" w:cs="Arial"/>
          <w:i/>
          <w:noProof/>
          <w:sz w:val="24"/>
          <w:szCs w:val="22"/>
        </w:rPr>
        <w:fldChar w:fldCharType="separate"/>
      </w:r>
      <w:r w:rsidRPr="00AE1627">
        <w:rPr>
          <w:rFonts w:ascii="Arial" w:eastAsiaTheme="minorEastAsia" w:hAnsi="Arial" w:cs="Arial"/>
          <w:i/>
          <w:noProof/>
          <w:sz w:val="24"/>
          <w:szCs w:val="22"/>
        </w:rPr>
        <w:t>1</w:t>
      </w:r>
      <w:r w:rsidRPr="00AE1627">
        <w:rPr>
          <w:rFonts w:ascii="Arial" w:eastAsiaTheme="minorEastAsia" w:hAnsi="Arial" w:cs="Arial"/>
          <w:i/>
          <w:noProof/>
          <w:sz w:val="24"/>
          <w:szCs w:val="22"/>
        </w:rPr>
        <w:fldChar w:fldCharType="end"/>
      </w:r>
      <w:r w:rsidRPr="00AE1627">
        <w:rPr>
          <w:rFonts w:ascii="Arial" w:eastAsiaTheme="minorEastAsia" w:hAnsi="Arial" w:cs="Arial"/>
          <w:i/>
          <w:noProof/>
          <w:sz w:val="24"/>
          <w:szCs w:val="22"/>
        </w:rPr>
        <w:t>: Use option 2 agreed in RAN4 #86 meeting as basic inter-frequency measurement requirement in Rel-15.</w:t>
      </w:r>
      <w:r>
        <w:rPr>
          <w:rFonts w:ascii="Arial" w:eastAsiaTheme="minorEastAsia" w:hAnsi="Arial" w:cs="Arial"/>
          <w:i/>
          <w:noProof/>
          <w:sz w:val="24"/>
          <w:szCs w:val="22"/>
        </w:rPr>
        <w:t xml:space="preserve"> Further grouping rules for partially overlapped carriers </w:t>
      </w:r>
      <w:r w:rsidR="00525542">
        <w:rPr>
          <w:rFonts w:ascii="Arial" w:eastAsiaTheme="minorEastAsia" w:hAnsi="Arial" w:cs="Arial"/>
          <w:i/>
          <w:noProof/>
          <w:sz w:val="24"/>
          <w:szCs w:val="22"/>
        </w:rPr>
        <w:t xml:space="preserve">can </w:t>
      </w:r>
      <w:r>
        <w:rPr>
          <w:rFonts w:ascii="Arial" w:eastAsiaTheme="minorEastAsia" w:hAnsi="Arial" w:cs="Arial"/>
          <w:i/>
          <w:noProof/>
          <w:sz w:val="24"/>
          <w:szCs w:val="22"/>
        </w:rPr>
        <w:t xml:space="preserve">be left for </w:t>
      </w:r>
      <w:r w:rsidR="000624A2">
        <w:rPr>
          <w:rFonts w:ascii="Arial" w:eastAsiaTheme="minorEastAsia" w:hAnsi="Arial" w:cs="Arial"/>
          <w:i/>
          <w:noProof/>
          <w:sz w:val="24"/>
          <w:szCs w:val="22"/>
        </w:rPr>
        <w:t xml:space="preserve">further </w:t>
      </w:r>
      <w:r>
        <w:rPr>
          <w:rFonts w:ascii="Arial" w:eastAsiaTheme="minorEastAsia" w:hAnsi="Arial" w:cs="Arial"/>
          <w:i/>
          <w:noProof/>
          <w:sz w:val="24"/>
          <w:szCs w:val="22"/>
        </w:rPr>
        <w:t>study.</w:t>
      </w:r>
      <w:bookmarkEnd w:id="9"/>
      <w:r>
        <w:rPr>
          <w:rFonts w:ascii="Arial" w:eastAsiaTheme="minorEastAsia" w:hAnsi="Arial" w:cs="Arial"/>
          <w:i/>
          <w:noProof/>
          <w:sz w:val="24"/>
          <w:szCs w:val="22"/>
        </w:rPr>
        <w:t xml:space="preserve"> </w:t>
      </w:r>
    </w:p>
    <w:p w14:paraId="3056A95C" w14:textId="77777777" w:rsidR="00413234" w:rsidRDefault="00413234" w:rsidP="0058331C">
      <w:pPr>
        <w:jc w:val="both"/>
        <w:rPr>
          <w:rFonts w:ascii="Arial" w:hAnsi="Arial" w:cs="Arial"/>
        </w:rPr>
      </w:pPr>
    </w:p>
    <w:p w14:paraId="07ABFBE7" w14:textId="1FCD1EE9" w:rsidR="00413234" w:rsidRDefault="00A71D02" w:rsidP="0058331C">
      <w:pPr>
        <w:jc w:val="both"/>
        <w:rPr>
          <w:rFonts w:ascii="Arial" w:hAnsi="Arial" w:cs="Arial"/>
        </w:rPr>
      </w:pPr>
      <w:r>
        <w:rPr>
          <w:rFonts w:ascii="Arial" w:hAnsi="Arial" w:cs="Arial"/>
        </w:rPr>
        <w:t>With</w:t>
      </w:r>
      <w:r w:rsidR="00413234">
        <w:rPr>
          <w:rFonts w:ascii="Arial" w:hAnsi="Arial" w:cs="Arial"/>
        </w:rPr>
        <w:t xml:space="preserve"> </w:t>
      </w:r>
      <w:r w:rsidR="00413234" w:rsidRPr="00413234">
        <w:t>per carrier</w:t>
      </w:r>
      <w:r w:rsidR="00413234">
        <w:t xml:space="preserve"> defined inter-frequency measurement requirement</w:t>
      </w:r>
      <w:r>
        <w:t>, assume</w:t>
      </w:r>
      <w:r w:rsidR="00413234">
        <w:t xml:space="preserve"> </w:t>
      </w:r>
      <w:r w:rsidR="00B03912">
        <w:t xml:space="preserve">that </w:t>
      </w:r>
      <w:r w:rsidR="00413234">
        <w:t xml:space="preserve">the gap sharing factor of particular UE activity is </w:t>
      </w:r>
      <w:r w:rsidR="00413234" w:rsidRPr="00AE1627">
        <w:rPr>
          <w:i/>
        </w:rPr>
        <w:t>K</w:t>
      </w:r>
      <w:r w:rsidR="00413234" w:rsidRPr="00AE1627">
        <w:rPr>
          <w:i/>
          <w:vertAlign w:val="subscript"/>
        </w:rPr>
        <w:t>Activity</w:t>
      </w:r>
      <w:r w:rsidR="00525542">
        <w:t xml:space="preserve">, </w:t>
      </w:r>
      <w:r>
        <w:t>(</w:t>
      </w:r>
      <w:r w:rsidR="00525542">
        <w:t>e.g., inter-frequency measurement or intra-frequency measurement with gap</w:t>
      </w:r>
      <w:r>
        <w:t>),</w:t>
      </w:r>
      <w:r w:rsidR="00525542">
        <w:t xml:space="preserve"> </w:t>
      </w:r>
      <w:r>
        <w:t>t</w:t>
      </w:r>
      <w:r w:rsidR="00413234">
        <w:t xml:space="preserve">he requirement for carrier </w:t>
      </w:r>
      <w:r w:rsidR="00413234" w:rsidRPr="00AE1627">
        <w:rPr>
          <w:i/>
        </w:rPr>
        <w:t>#i</w:t>
      </w:r>
      <w:r w:rsidR="00413234">
        <w:t xml:space="preserve"> becomes </w:t>
      </w:r>
    </w:p>
    <w:p w14:paraId="6BEB7959" w14:textId="77777777" w:rsidR="00413234" w:rsidRPr="00BD6A8F" w:rsidRDefault="003972C8" w:rsidP="00413234">
      <w:pPr>
        <w:pStyle w:val="af7"/>
        <w:spacing w:line="240" w:lineRule="auto"/>
        <w:rPr>
          <w:rFonts w:ascii="Arial" w:hAnsi="Arial" w:cs="Arial"/>
        </w:rPr>
      </w:pPr>
      <m:oMathPara>
        <m:oMathParaPr>
          <m:jc m:val="left"/>
        </m:oMathParaPr>
        <m:oMath>
          <m:sSubSup>
            <m:sSubSupPr>
              <m:ctrlPr>
                <w:rPr>
                  <w:rFonts w:ascii="Cambria Math" w:hAnsi="Cambria Math" w:cs="Arial"/>
                  <w:i/>
                  <w:iCs/>
                </w:rPr>
              </m:ctrlPr>
            </m:sSubSupPr>
            <m:e>
              <m:r>
                <w:rPr>
                  <w:rFonts w:ascii="Cambria Math" w:hAnsi="Cambria Math" w:cs="Arial"/>
                </w:rPr>
                <m:t>T</m:t>
              </m:r>
            </m:e>
            <m:sub>
              <m:r>
                <w:rPr>
                  <w:rFonts w:ascii="Cambria Math" w:hAnsi="Cambria Math" w:cs="Arial"/>
                </w:rPr>
                <m:t>i</m:t>
              </m:r>
            </m:sub>
            <m:sup>
              <m:r>
                <w:rPr>
                  <w:rFonts w:ascii="Cambria Math" w:hAnsi="Cambria Math" w:cs="Arial"/>
                </w:rPr>
                <m:t>inter</m:t>
              </m:r>
            </m:sup>
          </m:sSubSup>
          <m:r>
            <w:rPr>
              <w:rFonts w:ascii="Cambria Math" w:hAnsi="Cambria Math" w:cs="Arial"/>
            </w:rPr>
            <m:t>=M×</m:t>
          </m:r>
          <m:func>
            <m:funcPr>
              <m:ctrlPr>
                <w:rPr>
                  <w:rFonts w:ascii="Cambria Math" w:hAnsi="Cambria Math" w:cs="Arial"/>
                  <w:iCs/>
                </w:rPr>
              </m:ctrlPr>
            </m:funcPr>
            <m:fName>
              <m:r>
                <m:rPr>
                  <m:sty m:val="p"/>
                </m:rPr>
                <w:rPr>
                  <w:rFonts w:ascii="Cambria Math" w:hAnsi="Cambria Math" w:cs="Arial"/>
                </w:rPr>
                <m:t>max</m:t>
              </m:r>
            </m:fName>
            <m:e>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hint="eastAsia"/>
                        </w:rPr>
                        <m:t>SMTC</m:t>
                      </m:r>
                    </m:e>
                    <m:sub>
                      <m:r>
                        <w:rPr>
                          <w:rFonts w:ascii="Cambria Math" w:hAnsi="Cambria Math" w:cs="Arial"/>
                        </w:rPr>
                        <m:t>i</m:t>
                      </m:r>
                    </m:sub>
                  </m:sSub>
                  <m:r>
                    <w:rPr>
                      <w:rFonts w:ascii="Cambria Math" w:hAnsi="Cambria Math" w:cs="Arial"/>
                    </w:rPr>
                    <m:t>, MGRP</m:t>
                  </m:r>
                </m:e>
              </m:d>
            </m:e>
          </m:func>
          <m:r>
            <w:rPr>
              <w:rFonts w:ascii="Cambria Math" w:hAnsi="Cambria Math" w:cs="Arial"/>
            </w:rPr>
            <m:t>×</m:t>
          </m:r>
          <m:sSub>
            <m:sSubPr>
              <m:ctrlPr>
                <w:rPr>
                  <w:rFonts w:ascii="Cambria Math" w:hAnsi="Cambria Math" w:cs="Arial"/>
                  <w:i/>
                </w:rPr>
              </m:ctrlPr>
            </m:sSubPr>
            <m:e>
              <m:r>
                <w:rPr>
                  <w:rFonts w:ascii="Cambria Math" w:hAnsi="Cambria Math" w:cs="Arial"/>
                </w:rPr>
                <m:t>K</m:t>
              </m:r>
            </m:e>
            <m:sub>
              <m:r>
                <w:rPr>
                  <w:rFonts w:ascii="Cambria Math" w:hAnsi="Cambria Math" w:cs="Arial"/>
                </w:rPr>
                <m:t>Activity</m:t>
              </m:r>
            </m:sub>
          </m:sSub>
          <m:r>
            <w:rPr>
              <w:rFonts w:ascii="Cambria Math" w:hAnsi="Cambria Math" w:cs="Arial"/>
            </w:rPr>
            <m:t>×</m:t>
          </m:r>
          <m:sSubSup>
            <m:sSubSupPr>
              <m:ctrlPr>
                <w:rPr>
                  <w:rFonts w:ascii="Cambria Math" w:hAnsi="Cambria Math" w:cs="Arial"/>
                  <w:i/>
                  <w:iCs/>
                </w:rPr>
              </m:ctrlPr>
            </m:sSubSupPr>
            <m:e>
              <m:r>
                <w:rPr>
                  <w:rFonts w:ascii="Cambria Math" w:hAnsi="Cambria Math" w:cs="Arial" w:hint="eastAsia"/>
                </w:rPr>
                <m:t>N</m:t>
              </m:r>
            </m:e>
            <m:sub>
              <m:r>
                <w:rPr>
                  <w:rFonts w:ascii="Cambria Math" w:hAnsi="Cambria Math" w:cs="Arial"/>
                </w:rPr>
                <m:t>i</m:t>
              </m:r>
            </m:sub>
            <m:sup>
              <m:r>
                <w:rPr>
                  <w:rFonts w:ascii="Cambria Math" w:hAnsi="Cambria Math" w:cs="Arial"/>
                </w:rPr>
                <m:t>scal</m:t>
              </m:r>
            </m:sup>
          </m:sSubSup>
          <m:r>
            <w:rPr>
              <w:rFonts w:ascii="Cambria Math" w:hAnsi="Cambria Math" w:cs="Arial"/>
            </w:rPr>
            <m:t xml:space="preserve">, i=1,2,… </m:t>
          </m:r>
          <m:sSub>
            <m:sSubPr>
              <m:ctrlPr>
                <w:rPr>
                  <w:rFonts w:ascii="Cambria Math" w:hAnsi="Cambria Math" w:cs="Arial"/>
                  <w:i/>
                  <w:iCs/>
                </w:rPr>
              </m:ctrlPr>
            </m:sSubPr>
            <m:e>
              <m:r>
                <w:rPr>
                  <w:rFonts w:ascii="Cambria Math" w:hAnsi="Cambria Math" w:cs="Arial" w:hint="eastAsia"/>
                </w:rPr>
                <m:t>N</m:t>
              </m:r>
            </m:e>
            <m:sub>
              <m:r>
                <w:rPr>
                  <w:rFonts w:ascii="Cambria Math" w:hAnsi="Cambria Math" w:cs="Arial"/>
                </w:rPr>
                <m:t>freq</m:t>
              </m:r>
            </m:sub>
          </m:sSub>
          <m:r>
            <w:rPr>
              <w:rFonts w:ascii="Cambria Math" w:hAnsi="Cambria Math" w:cs="Arial"/>
            </w:rPr>
            <m:t>.</m:t>
          </m:r>
        </m:oMath>
      </m:oMathPara>
    </w:p>
    <w:p w14:paraId="439B4085" w14:textId="77777777" w:rsidR="00413234" w:rsidRDefault="00413234" w:rsidP="0058331C">
      <w:pPr>
        <w:jc w:val="both"/>
        <w:rPr>
          <w:rFonts w:ascii="Arial" w:hAnsi="Arial" w:cs="Arial"/>
        </w:rPr>
      </w:pPr>
      <w:r>
        <w:rPr>
          <w:rFonts w:ascii="Arial" w:hAnsi="Arial" w:cs="Arial"/>
        </w:rPr>
        <w:t xml:space="preserve">And we propose </w:t>
      </w:r>
    </w:p>
    <w:p w14:paraId="36070B74" w14:textId="77777777" w:rsidR="00413234" w:rsidRDefault="00413234" w:rsidP="00AE1627">
      <w:pPr>
        <w:spacing w:line="240" w:lineRule="auto"/>
        <w:rPr>
          <w:rFonts w:ascii="Arial" w:hAnsi="Arial" w:cs="Arial"/>
          <w:b/>
          <w:i/>
          <w:noProof/>
          <w:sz w:val="24"/>
        </w:rPr>
      </w:pPr>
      <w:bookmarkStart w:id="10" w:name="_Ref510484074"/>
      <w:r w:rsidRPr="00AE1627">
        <w:rPr>
          <w:rFonts w:ascii="Arial" w:hAnsi="Arial" w:cs="Arial"/>
          <w:b/>
          <w:i/>
          <w:noProof/>
          <w:sz w:val="24"/>
        </w:rPr>
        <w:t xml:space="preserve">Proposal </w:t>
      </w:r>
      <w:r w:rsidRPr="00AE1627">
        <w:rPr>
          <w:rFonts w:ascii="Arial" w:hAnsi="Arial" w:cs="Arial"/>
          <w:b/>
          <w:i/>
          <w:noProof/>
          <w:sz w:val="24"/>
        </w:rPr>
        <w:fldChar w:fldCharType="begin"/>
      </w:r>
      <w:r w:rsidRPr="00AE1627">
        <w:rPr>
          <w:rFonts w:ascii="Arial" w:hAnsi="Arial" w:cs="Arial"/>
          <w:b/>
          <w:i/>
          <w:noProof/>
          <w:sz w:val="24"/>
        </w:rPr>
        <w:instrText xml:space="preserve"> SEQ Proposal \* ARABIC </w:instrText>
      </w:r>
      <w:r w:rsidRPr="00AE1627">
        <w:rPr>
          <w:rFonts w:ascii="Arial" w:hAnsi="Arial" w:cs="Arial"/>
          <w:b/>
          <w:i/>
          <w:noProof/>
          <w:sz w:val="24"/>
        </w:rPr>
        <w:fldChar w:fldCharType="separate"/>
      </w:r>
      <w:r w:rsidRPr="00AE1627">
        <w:rPr>
          <w:rFonts w:ascii="Arial" w:hAnsi="Arial" w:cs="Arial"/>
          <w:b/>
          <w:i/>
          <w:noProof/>
          <w:sz w:val="24"/>
        </w:rPr>
        <w:t>2</w:t>
      </w:r>
      <w:r w:rsidRPr="00AE1627">
        <w:rPr>
          <w:rFonts w:ascii="Arial" w:hAnsi="Arial" w:cs="Arial"/>
          <w:b/>
          <w:i/>
          <w:noProof/>
          <w:sz w:val="24"/>
        </w:rPr>
        <w:fldChar w:fldCharType="end"/>
      </w:r>
      <w:r w:rsidRPr="00AE1627">
        <w:rPr>
          <w:rFonts w:ascii="Arial" w:hAnsi="Arial" w:cs="Arial"/>
          <w:b/>
          <w:i/>
          <w:noProof/>
          <w:sz w:val="24"/>
        </w:rPr>
        <w:t>: The gap sharing factor is applied to all measurement gap occasions, and the corresponding requirements become</w:t>
      </w:r>
    </w:p>
    <w:p w14:paraId="474F3283" w14:textId="77777777" w:rsidR="00413234" w:rsidRPr="00BD6A8F" w:rsidRDefault="00413234" w:rsidP="00413234">
      <w:pPr>
        <w:spacing w:line="240" w:lineRule="auto"/>
        <w:rPr>
          <w:rFonts w:ascii="Arial" w:hAnsi="Arial" w:cs="Arial"/>
        </w:rPr>
      </w:pPr>
      <w:r>
        <w:rPr>
          <w:rFonts w:ascii="Arial" w:hAnsi="Arial" w:cs="Arial"/>
          <w:i/>
          <w:iCs/>
          <w:noProof/>
        </w:rPr>
        <w:t xml:space="preserve">         </w:t>
      </w:r>
      <m:oMath>
        <m:r>
          <w:rPr>
            <w:rFonts w:ascii="Cambria Math" w:hAnsi="Cambria Math" w:cs="Arial"/>
          </w:rPr>
          <m:t xml:space="preserve"> </m:t>
        </m:r>
        <m:sSubSup>
          <m:sSubSupPr>
            <m:ctrlPr>
              <w:rPr>
                <w:rFonts w:ascii="Cambria Math" w:hAnsi="Cambria Math" w:cs="Arial"/>
                <w:i/>
                <w:iCs/>
              </w:rPr>
            </m:ctrlPr>
          </m:sSubSupPr>
          <m:e>
            <m:r>
              <w:rPr>
                <w:rFonts w:ascii="Cambria Math" w:hAnsi="Cambria Math" w:cs="Arial"/>
              </w:rPr>
              <m:t>T</m:t>
            </m:r>
          </m:e>
          <m:sub>
            <m:r>
              <w:rPr>
                <w:rFonts w:ascii="Cambria Math" w:hAnsi="Cambria Math" w:cs="Arial"/>
              </w:rPr>
              <m:t>i</m:t>
            </m:r>
          </m:sub>
          <m:sup>
            <m:r>
              <w:rPr>
                <w:rFonts w:ascii="Cambria Math" w:hAnsi="Cambria Math" w:cs="Arial"/>
              </w:rPr>
              <m:t>inter</m:t>
            </m:r>
          </m:sup>
        </m:sSubSup>
        <m:r>
          <w:rPr>
            <w:rFonts w:ascii="Cambria Math" w:hAnsi="Cambria Math" w:cs="Arial"/>
          </w:rPr>
          <m:t>=M×</m:t>
        </m:r>
        <m:func>
          <m:funcPr>
            <m:ctrlPr>
              <w:rPr>
                <w:rFonts w:ascii="Cambria Math" w:hAnsi="Cambria Math" w:cs="Arial"/>
                <w:iCs/>
              </w:rPr>
            </m:ctrlPr>
          </m:funcPr>
          <m:fName>
            <m:r>
              <m:rPr>
                <m:sty m:val="p"/>
              </m:rPr>
              <w:rPr>
                <w:rFonts w:ascii="Cambria Math" w:hAnsi="Cambria Math" w:cs="Arial"/>
              </w:rPr>
              <m:t>max</m:t>
            </m:r>
          </m:fName>
          <m:e>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hint="eastAsia"/>
                      </w:rPr>
                      <m:t>SMTC</m:t>
                    </m:r>
                  </m:e>
                  <m:sub>
                    <m:r>
                      <w:rPr>
                        <w:rFonts w:ascii="Cambria Math" w:hAnsi="Cambria Math" w:cs="Arial"/>
                      </w:rPr>
                      <m:t>i</m:t>
                    </m:r>
                  </m:sub>
                </m:sSub>
                <m:r>
                  <w:rPr>
                    <w:rFonts w:ascii="Cambria Math" w:hAnsi="Cambria Math" w:cs="Arial"/>
                  </w:rPr>
                  <m:t>, MGRP</m:t>
                </m:r>
              </m:e>
            </m:d>
          </m:e>
        </m:func>
        <m:r>
          <w:rPr>
            <w:rFonts w:ascii="Cambria Math" w:hAnsi="Cambria Math" w:cs="Arial"/>
          </w:rPr>
          <m:t>×</m:t>
        </m:r>
        <m:sSub>
          <m:sSubPr>
            <m:ctrlPr>
              <w:rPr>
                <w:rFonts w:ascii="Cambria Math" w:hAnsi="Cambria Math" w:cs="Arial"/>
                <w:i/>
              </w:rPr>
            </m:ctrlPr>
          </m:sSubPr>
          <m:e>
            <m:r>
              <w:rPr>
                <w:rFonts w:ascii="Cambria Math" w:hAnsi="Cambria Math" w:cs="Arial"/>
              </w:rPr>
              <m:t>K</m:t>
            </m:r>
          </m:e>
          <m:sub>
            <m:r>
              <w:rPr>
                <w:rFonts w:ascii="Cambria Math" w:hAnsi="Cambria Math" w:cs="Arial"/>
              </w:rPr>
              <m:t>Activity</m:t>
            </m:r>
          </m:sub>
        </m:sSub>
        <m:r>
          <w:rPr>
            <w:rFonts w:ascii="Cambria Math" w:hAnsi="Cambria Math" w:cs="Arial"/>
          </w:rPr>
          <m:t>×</m:t>
        </m:r>
        <m:sSubSup>
          <m:sSubSupPr>
            <m:ctrlPr>
              <w:rPr>
                <w:rFonts w:ascii="Cambria Math" w:hAnsi="Cambria Math" w:cs="Arial"/>
                <w:i/>
                <w:iCs/>
              </w:rPr>
            </m:ctrlPr>
          </m:sSubSupPr>
          <m:e>
            <m:r>
              <w:rPr>
                <w:rFonts w:ascii="Cambria Math" w:hAnsi="Cambria Math" w:cs="Arial" w:hint="eastAsia"/>
              </w:rPr>
              <m:t>N</m:t>
            </m:r>
          </m:e>
          <m:sub>
            <m:r>
              <w:rPr>
                <w:rFonts w:ascii="Cambria Math" w:hAnsi="Cambria Math" w:cs="Arial"/>
              </w:rPr>
              <m:t>i</m:t>
            </m:r>
          </m:sub>
          <m:sup>
            <m:r>
              <w:rPr>
                <w:rFonts w:ascii="Cambria Math" w:hAnsi="Cambria Math" w:cs="Arial"/>
              </w:rPr>
              <m:t>scal</m:t>
            </m:r>
          </m:sup>
        </m:sSubSup>
        <m:r>
          <w:rPr>
            <w:rFonts w:ascii="Cambria Math" w:hAnsi="Cambria Math" w:cs="Arial"/>
          </w:rPr>
          <m:t xml:space="preserve">, i=1,2,… </m:t>
        </m:r>
        <m:sSub>
          <m:sSubPr>
            <m:ctrlPr>
              <w:rPr>
                <w:rFonts w:ascii="Cambria Math" w:hAnsi="Cambria Math" w:cs="Arial"/>
                <w:i/>
                <w:iCs/>
              </w:rPr>
            </m:ctrlPr>
          </m:sSubPr>
          <m:e>
            <m:r>
              <w:rPr>
                <w:rFonts w:ascii="Cambria Math" w:hAnsi="Cambria Math" w:cs="Arial" w:hint="eastAsia"/>
              </w:rPr>
              <m:t>N</m:t>
            </m:r>
          </m:e>
          <m:sub>
            <m:r>
              <w:rPr>
                <w:rFonts w:ascii="Cambria Math" w:hAnsi="Cambria Math" w:cs="Arial"/>
              </w:rPr>
              <m:t>freq</m:t>
            </m:r>
          </m:sub>
        </m:sSub>
        <m:r>
          <w:rPr>
            <w:rFonts w:ascii="Cambria Math" w:hAnsi="Cambria Math" w:cs="Arial"/>
          </w:rPr>
          <m:t>.</m:t>
        </m:r>
      </m:oMath>
      <w:r w:rsidRPr="00BD6A8F">
        <w:rPr>
          <w:rFonts w:ascii="Arial" w:hAnsi="Arial" w:cs="Arial"/>
        </w:rPr>
        <w:t xml:space="preserve"> </w:t>
      </w:r>
    </w:p>
    <w:p w14:paraId="4451AF78" w14:textId="77777777" w:rsidR="00413234" w:rsidRPr="00BD6A8F" w:rsidRDefault="00413234" w:rsidP="00413234">
      <w:pPr>
        <w:pStyle w:val="af7"/>
        <w:numPr>
          <w:ilvl w:val="1"/>
          <w:numId w:val="41"/>
        </w:numPr>
        <w:spacing w:line="240" w:lineRule="auto"/>
        <w:rPr>
          <w:rFonts w:ascii="Arial" w:hAnsi="Arial" w:cs="Arial"/>
        </w:rPr>
      </w:pPr>
      <w:r w:rsidRPr="00BD6A8F">
        <w:rPr>
          <w:rFonts w:ascii="Arial" w:hAnsi="Arial" w:cs="Arial"/>
        </w:rPr>
        <w:t xml:space="preserve">The value of scaling factor in each carrier </w:t>
      </w:r>
      <m:oMath>
        <m:sSubSup>
          <m:sSubSupPr>
            <m:ctrlPr>
              <w:rPr>
                <w:rFonts w:ascii="Cambria Math" w:hAnsi="Cambria Math" w:cs="Arial"/>
                <w:i/>
                <w:iCs/>
              </w:rPr>
            </m:ctrlPr>
          </m:sSubSupPr>
          <m:e>
            <m:r>
              <w:rPr>
                <w:rFonts w:ascii="Cambria Math" w:hAnsi="Cambria Math" w:cs="Arial" w:hint="eastAsia"/>
              </w:rPr>
              <m:t>N</m:t>
            </m:r>
          </m:e>
          <m:sub>
            <m:r>
              <w:rPr>
                <w:rFonts w:ascii="Cambria Math" w:hAnsi="Cambria Math" w:cs="Arial"/>
              </w:rPr>
              <m:t>i</m:t>
            </m:r>
          </m:sub>
          <m:sup>
            <m:r>
              <w:rPr>
                <w:rFonts w:ascii="Cambria Math" w:hAnsi="Cambria Math" w:cs="Arial"/>
              </w:rPr>
              <m:t>scal</m:t>
            </m:r>
          </m:sup>
        </m:sSubSup>
        <m:r>
          <w:rPr>
            <w:rFonts w:ascii="Cambria Math" w:hAnsi="Cambria Math" w:cs="Arial"/>
          </w:rPr>
          <m:t xml:space="preserve">≤ </m:t>
        </m:r>
        <m:sSubSup>
          <m:sSubSupPr>
            <m:ctrlPr>
              <w:rPr>
                <w:rFonts w:ascii="Cambria Math" w:hAnsi="Cambria Math" w:cs="Arial"/>
                <w:i/>
                <w:iCs/>
              </w:rPr>
            </m:ctrlPr>
          </m:sSubSupPr>
          <m:e>
            <m:r>
              <w:rPr>
                <w:rFonts w:ascii="Cambria Math" w:hAnsi="Cambria Math" w:cs="Arial" w:hint="eastAsia"/>
              </w:rPr>
              <m:t>N</m:t>
            </m:r>
          </m:e>
          <m:sub>
            <m:r>
              <w:rPr>
                <w:rFonts w:ascii="Cambria Math" w:hAnsi="Cambria Math" w:cs="Arial"/>
              </w:rPr>
              <m:t>freq</m:t>
            </m:r>
          </m:sub>
          <m:sup>
            <m:r>
              <w:rPr>
                <w:rFonts w:ascii="Cambria Math" w:hAnsi="Cambria Math" w:cs="Arial"/>
              </w:rPr>
              <m:t>fully</m:t>
            </m:r>
          </m:sup>
        </m:sSubSup>
        <m:r>
          <w:rPr>
            <w:rFonts w:ascii="Cambria Math" w:hAnsi="Cambria Math" w:cs="Arial"/>
          </w:rPr>
          <m:t>+</m:t>
        </m:r>
        <m:sSubSup>
          <m:sSubSupPr>
            <m:ctrlPr>
              <w:rPr>
                <w:rFonts w:ascii="Cambria Math" w:hAnsi="Cambria Math" w:cs="Arial"/>
                <w:i/>
                <w:iCs/>
              </w:rPr>
            </m:ctrlPr>
          </m:sSubSupPr>
          <m:e>
            <m:r>
              <w:rPr>
                <w:rFonts w:ascii="Cambria Math" w:hAnsi="Cambria Math" w:cs="Arial" w:hint="eastAsia"/>
              </w:rPr>
              <m:t>N</m:t>
            </m:r>
          </m:e>
          <m:sub>
            <m:r>
              <w:rPr>
                <w:rFonts w:ascii="Cambria Math" w:hAnsi="Cambria Math" w:cs="Arial"/>
              </w:rPr>
              <m:t>freq</m:t>
            </m:r>
          </m:sub>
          <m:sup>
            <m:r>
              <w:rPr>
                <w:rFonts w:ascii="Cambria Math" w:hAnsi="Cambria Math" w:cs="Arial"/>
              </w:rPr>
              <m:t>partially</m:t>
            </m:r>
          </m:sup>
        </m:sSubSup>
        <m:r>
          <w:rPr>
            <w:rFonts w:ascii="Cambria Math" w:hAnsi="Cambria Math" w:cs="Arial"/>
          </w:rPr>
          <m:t>+1≤</m:t>
        </m:r>
        <m:sSub>
          <m:sSubPr>
            <m:ctrlPr>
              <w:rPr>
                <w:rFonts w:ascii="Cambria Math" w:hAnsi="Cambria Math" w:cs="Arial"/>
                <w:i/>
                <w:iCs/>
              </w:rPr>
            </m:ctrlPr>
          </m:sSubPr>
          <m:e>
            <m:r>
              <w:rPr>
                <w:rFonts w:ascii="Cambria Math" w:hAnsi="Cambria Math" w:cs="Arial" w:hint="eastAsia"/>
              </w:rPr>
              <m:t>N</m:t>
            </m:r>
          </m:e>
          <m:sub>
            <m:r>
              <w:rPr>
                <w:rFonts w:ascii="Cambria Math" w:hAnsi="Cambria Math" w:cs="Arial"/>
              </w:rPr>
              <m:t>freq</m:t>
            </m:r>
          </m:sub>
        </m:sSub>
      </m:oMath>
    </w:p>
    <w:p w14:paraId="0CC56D4E" w14:textId="77777777" w:rsidR="00413234" w:rsidRPr="00BD6A8F" w:rsidRDefault="00413234" w:rsidP="0018571A">
      <w:pPr>
        <w:pStyle w:val="af7"/>
        <w:numPr>
          <w:ilvl w:val="2"/>
          <w:numId w:val="41"/>
        </w:numPr>
        <w:spacing w:line="240" w:lineRule="auto"/>
        <w:jc w:val="both"/>
        <w:rPr>
          <w:rFonts w:ascii="Arial" w:hAnsi="Arial" w:cs="Arial"/>
        </w:rPr>
      </w:pPr>
      <w:r w:rsidRPr="00BD6A8F">
        <w:rPr>
          <w:rFonts w:ascii="Arial" w:hAnsi="Arial" w:cs="Arial"/>
        </w:rPr>
        <w:t xml:space="preserve">Where </w:t>
      </w:r>
      <m:oMath>
        <m:sSubSup>
          <m:sSubSupPr>
            <m:ctrlPr>
              <w:rPr>
                <w:rFonts w:ascii="Cambria Math" w:hAnsi="Cambria Math" w:cs="Arial"/>
                <w:i/>
                <w:iCs/>
              </w:rPr>
            </m:ctrlPr>
          </m:sSubSupPr>
          <m:e>
            <m:r>
              <w:rPr>
                <w:rFonts w:ascii="Cambria Math" w:hAnsi="Cambria Math" w:cs="Arial" w:hint="eastAsia"/>
              </w:rPr>
              <m:t>N</m:t>
            </m:r>
          </m:e>
          <m:sub>
            <m:r>
              <w:rPr>
                <w:rFonts w:ascii="Cambria Math" w:hAnsi="Cambria Math" w:cs="Arial"/>
              </w:rPr>
              <m:t>freq</m:t>
            </m:r>
          </m:sub>
          <m:sup>
            <m:r>
              <w:rPr>
                <w:rFonts w:ascii="Cambria Math" w:hAnsi="Cambria Math" w:cs="Arial"/>
              </w:rPr>
              <m:t>fully</m:t>
            </m:r>
          </m:sup>
        </m:sSubSup>
      </m:oMath>
      <w:r w:rsidRPr="00BD6A8F">
        <w:rPr>
          <w:rFonts w:ascii="Arial" w:hAnsi="Arial" w:cs="Arial"/>
          <w:i/>
          <w:iCs/>
        </w:rPr>
        <w:t xml:space="preserve"> </w:t>
      </w:r>
      <w:r w:rsidRPr="00BD6A8F">
        <w:rPr>
          <w:rFonts w:ascii="Arial" w:hAnsi="Arial" w:cs="Arial"/>
        </w:rPr>
        <w:t xml:space="preserve">is the number of carriers whose SMTC occasions are fully colliding with the SMTC occasions of carrier </w:t>
      </w:r>
      <w:r w:rsidRPr="00BD6A8F">
        <w:rPr>
          <w:rFonts w:ascii="Arial" w:hAnsi="Arial" w:cs="Arial"/>
          <w:i/>
          <w:iCs/>
        </w:rPr>
        <w:t>#i</w:t>
      </w:r>
      <w:r w:rsidRPr="00BD6A8F">
        <w:rPr>
          <w:rFonts w:ascii="Arial" w:hAnsi="Arial" w:cs="Arial"/>
        </w:rPr>
        <w:t xml:space="preserve">. </w:t>
      </w:r>
    </w:p>
    <w:p w14:paraId="0CFF1398" w14:textId="77777777" w:rsidR="00413234" w:rsidRPr="00F8031C" w:rsidRDefault="00413234" w:rsidP="0018571A">
      <w:pPr>
        <w:pStyle w:val="af7"/>
        <w:numPr>
          <w:ilvl w:val="2"/>
          <w:numId w:val="41"/>
        </w:numPr>
        <w:spacing w:line="240" w:lineRule="auto"/>
        <w:jc w:val="both"/>
        <w:rPr>
          <w:rFonts w:ascii="Arial" w:hAnsi="Arial" w:cs="Arial"/>
        </w:rPr>
      </w:pPr>
      <w:r w:rsidRPr="00BD6A8F">
        <w:rPr>
          <w:rFonts w:ascii="Arial" w:hAnsi="Arial" w:cs="Arial"/>
        </w:rPr>
        <w:t xml:space="preserve">Where </w:t>
      </w:r>
      <m:oMath>
        <m:sSubSup>
          <m:sSubSupPr>
            <m:ctrlPr>
              <w:rPr>
                <w:rFonts w:ascii="Cambria Math" w:hAnsi="Cambria Math" w:cs="Arial"/>
                <w:i/>
                <w:iCs/>
              </w:rPr>
            </m:ctrlPr>
          </m:sSubSupPr>
          <m:e>
            <m:r>
              <w:rPr>
                <w:rFonts w:ascii="Cambria Math" w:hAnsi="Cambria Math" w:cs="Arial" w:hint="eastAsia"/>
              </w:rPr>
              <m:t>N</m:t>
            </m:r>
          </m:e>
          <m:sub>
            <m:r>
              <w:rPr>
                <w:rFonts w:ascii="Cambria Math" w:hAnsi="Cambria Math" w:cs="Arial"/>
              </w:rPr>
              <m:t>freq</m:t>
            </m:r>
          </m:sub>
          <m:sup>
            <m:r>
              <w:rPr>
                <w:rFonts w:ascii="Cambria Math" w:hAnsi="Cambria Math" w:cs="Arial"/>
              </w:rPr>
              <m:t>partially</m:t>
            </m:r>
          </m:sup>
        </m:sSubSup>
      </m:oMath>
      <w:r w:rsidRPr="00BD6A8F">
        <w:rPr>
          <w:rFonts w:ascii="Arial" w:hAnsi="Arial" w:cs="Arial"/>
          <w:iCs/>
        </w:rPr>
        <w:t xml:space="preserve"> </w:t>
      </w:r>
      <w:r w:rsidRPr="00BD6A8F">
        <w:rPr>
          <w:rFonts w:ascii="Arial" w:hAnsi="Arial" w:cs="Arial"/>
        </w:rPr>
        <w:t xml:space="preserve">is the number of carriers whose SMTC occasions are partially colliding with the SMTC occasions of carrier </w:t>
      </w:r>
      <w:r w:rsidRPr="00BD6A8F">
        <w:rPr>
          <w:rFonts w:ascii="Arial" w:hAnsi="Arial" w:cs="Arial"/>
          <w:i/>
          <w:iCs/>
        </w:rPr>
        <w:t>#i</w:t>
      </w:r>
      <w:r w:rsidRPr="00BD6A8F">
        <w:rPr>
          <w:rFonts w:ascii="Arial" w:hAnsi="Arial" w:cs="Arial"/>
        </w:rPr>
        <w:t>.</w:t>
      </w:r>
      <w:r>
        <w:t xml:space="preserve"> </w:t>
      </w:r>
    </w:p>
    <w:p w14:paraId="6D7C5AF2" w14:textId="2B4C5358" w:rsidR="002C20EB" w:rsidRPr="00C75E7A" w:rsidRDefault="003972C8" w:rsidP="00AB5AB1">
      <w:pPr>
        <w:pStyle w:val="af7"/>
        <w:numPr>
          <w:ilvl w:val="1"/>
          <w:numId w:val="41"/>
        </w:numPr>
        <w:spacing w:line="240" w:lineRule="auto"/>
        <w:jc w:val="both"/>
        <w:rPr>
          <w:rFonts w:ascii="Arial" w:hAnsi="Arial" w:cs="Arial"/>
          <w:i/>
          <w:noProof/>
          <w:sz w:val="24"/>
        </w:rPr>
      </w:pPr>
      <m:oMath>
        <m:sSub>
          <m:sSubPr>
            <m:ctrlPr>
              <w:rPr>
                <w:rFonts w:ascii="Cambria Math" w:hAnsi="Cambria Math" w:cs="Arial"/>
                <w:i/>
              </w:rPr>
            </m:ctrlPr>
          </m:sSubPr>
          <m:e>
            <m:r>
              <w:rPr>
                <w:rFonts w:ascii="Cambria Math" w:hAnsi="Cambria Math" w:cs="Arial"/>
              </w:rPr>
              <m:t>K</m:t>
            </m:r>
          </m:e>
          <m:sub>
            <m:r>
              <w:rPr>
                <w:rFonts w:ascii="Cambria Math" w:hAnsi="Cambria Math" w:cs="Arial"/>
              </w:rPr>
              <m:t>Activity</m:t>
            </m:r>
          </m:sub>
        </m:sSub>
      </m:oMath>
      <w:r w:rsidR="00D2050F" w:rsidRPr="00C75E7A">
        <w:rPr>
          <w:rFonts w:ascii="Arial" w:hAnsi="Arial" w:cs="Arial"/>
        </w:rPr>
        <w:t xml:space="preserve"> </w:t>
      </w:r>
      <w:r w:rsidR="00525542" w:rsidRPr="00C75E7A">
        <w:rPr>
          <w:rFonts w:ascii="Arial" w:hAnsi="Arial" w:cs="Arial"/>
        </w:rPr>
        <w:t xml:space="preserve">is </w:t>
      </w:r>
      <w:r w:rsidR="000E28FC" w:rsidRPr="00C75E7A">
        <w:rPr>
          <w:rFonts w:ascii="Arial" w:hAnsi="Arial" w:cs="Arial"/>
        </w:rPr>
        <w:t xml:space="preserve">a </w:t>
      </w:r>
      <w:r w:rsidR="00135864" w:rsidRPr="00C75E7A">
        <w:rPr>
          <w:rFonts w:ascii="Arial" w:hAnsi="Arial" w:cs="Arial"/>
        </w:rPr>
        <w:t xml:space="preserve">the </w:t>
      </w:r>
      <w:r w:rsidR="000E28FC" w:rsidRPr="00C75E7A">
        <w:rPr>
          <w:rFonts w:ascii="Arial" w:hAnsi="Arial" w:cs="Arial"/>
        </w:rPr>
        <w:t>gap sharing factor</w:t>
      </w:r>
      <w:r w:rsidR="00525542" w:rsidRPr="00C75E7A">
        <w:rPr>
          <w:rFonts w:ascii="Arial" w:hAnsi="Arial" w:cs="Arial"/>
        </w:rPr>
        <w:t>.</w:t>
      </w:r>
      <w:bookmarkStart w:id="11" w:name="_GoBack"/>
      <w:bookmarkEnd w:id="10"/>
      <w:bookmarkEnd w:id="11"/>
      <w:r w:rsidR="00413234">
        <w:t xml:space="preserve">  </w:t>
      </w:r>
    </w:p>
    <w:bookmarkEnd w:id="0"/>
    <w:bookmarkEnd w:id="1"/>
    <w:bookmarkEnd w:id="3"/>
    <w:bookmarkEnd w:id="4"/>
    <w:bookmarkEnd w:id="5"/>
    <w:bookmarkEnd w:id="6"/>
    <w:p w14:paraId="56B9E94D" w14:textId="57CD1C5B" w:rsidR="008269D9" w:rsidRPr="009F29FB" w:rsidRDefault="002C20EB" w:rsidP="00866604">
      <w:pPr>
        <w:pStyle w:val="1"/>
        <w:jc w:val="both"/>
        <w:rPr>
          <w:rFonts w:cs="Arial"/>
          <w:color w:val="000000" w:themeColor="text1"/>
        </w:rPr>
      </w:pPr>
      <w:r>
        <w:rPr>
          <w:rFonts w:eastAsia="新細明體" w:cs="Arial"/>
          <w:color w:val="000000" w:themeColor="text1"/>
          <w:lang w:eastAsia="zh-TW"/>
        </w:rPr>
        <w:lastRenderedPageBreak/>
        <w:t>4</w:t>
      </w:r>
      <w:r w:rsidR="008269D9" w:rsidRPr="009F29FB">
        <w:rPr>
          <w:rFonts w:cs="Arial"/>
          <w:color w:val="000000" w:themeColor="text1"/>
        </w:rPr>
        <w:tab/>
      </w:r>
      <w:r w:rsidR="008269D9" w:rsidRPr="009F29FB">
        <w:rPr>
          <w:rFonts w:eastAsia="新細明體" w:cs="Arial"/>
          <w:color w:val="000000" w:themeColor="text1"/>
          <w:lang w:eastAsia="zh-TW"/>
        </w:rPr>
        <w:t>Summary</w:t>
      </w:r>
      <w:r w:rsidR="008269D9" w:rsidRPr="009F29FB">
        <w:rPr>
          <w:rFonts w:cs="Arial"/>
          <w:color w:val="000000" w:themeColor="text1"/>
        </w:rPr>
        <w:t xml:space="preserve"> </w:t>
      </w:r>
    </w:p>
    <w:p w14:paraId="353824B0" w14:textId="77777777" w:rsidR="007254A8" w:rsidRDefault="006A151B" w:rsidP="00866604">
      <w:pPr>
        <w:pStyle w:val="TAL"/>
        <w:jc w:val="both"/>
        <w:rPr>
          <w:rFonts w:cs="Arial"/>
          <w:sz w:val="22"/>
        </w:rPr>
      </w:pPr>
      <w:r w:rsidRPr="00513EBE">
        <w:rPr>
          <w:rFonts w:cs="Arial"/>
          <w:sz w:val="22"/>
        </w:rPr>
        <w:t>In this contribution</w:t>
      </w:r>
      <w:r w:rsidR="002C20EB">
        <w:rPr>
          <w:rFonts w:cs="Arial"/>
          <w:sz w:val="22"/>
        </w:rPr>
        <w:t>,</w:t>
      </w:r>
      <w:r w:rsidR="00F71F52" w:rsidRPr="009F29FB">
        <w:rPr>
          <w:rFonts w:cs="Arial"/>
          <w:sz w:val="22"/>
        </w:rPr>
        <w:t xml:space="preserve"> </w:t>
      </w:r>
      <w:r w:rsidR="007254A8">
        <w:rPr>
          <w:rFonts w:cs="Arial"/>
          <w:sz w:val="22"/>
        </w:rPr>
        <w:t>we observe that</w:t>
      </w:r>
    </w:p>
    <w:p w14:paraId="45E43520" w14:textId="77777777" w:rsidR="007254A8" w:rsidRPr="00AE1627" w:rsidRDefault="00413234" w:rsidP="00866604">
      <w:pPr>
        <w:pStyle w:val="TAL"/>
        <w:jc w:val="both"/>
        <w:rPr>
          <w:rFonts w:cs="Arial"/>
          <w:b/>
          <w:i/>
          <w:noProof/>
          <w:sz w:val="24"/>
        </w:rPr>
      </w:pPr>
      <w:r w:rsidRPr="00AE1627">
        <w:rPr>
          <w:rFonts w:cs="Arial"/>
          <w:b/>
          <w:i/>
          <w:noProof/>
          <w:sz w:val="24"/>
        </w:rPr>
        <w:fldChar w:fldCharType="begin"/>
      </w:r>
      <w:r w:rsidRPr="00AE1627">
        <w:rPr>
          <w:rFonts w:cs="Arial"/>
          <w:b/>
          <w:i/>
          <w:noProof/>
          <w:sz w:val="24"/>
        </w:rPr>
        <w:instrText xml:space="preserve"> REF _Ref510482201 \h </w:instrText>
      </w:r>
      <w:r>
        <w:rPr>
          <w:rFonts w:cs="Arial"/>
          <w:b/>
          <w:i/>
          <w:noProof/>
          <w:sz w:val="24"/>
        </w:rPr>
        <w:instrText xml:space="preserve"> \* MERGEFORMAT </w:instrText>
      </w:r>
      <w:r w:rsidRPr="00AE1627">
        <w:rPr>
          <w:rFonts w:cs="Arial"/>
          <w:b/>
          <w:i/>
          <w:noProof/>
          <w:sz w:val="24"/>
        </w:rPr>
      </w:r>
      <w:r w:rsidRPr="00AE1627">
        <w:rPr>
          <w:rFonts w:cs="Arial"/>
          <w:b/>
          <w:i/>
          <w:noProof/>
          <w:sz w:val="24"/>
        </w:rPr>
        <w:fldChar w:fldCharType="separate"/>
      </w:r>
      <w:r w:rsidR="00F8031C" w:rsidRPr="00F8031C">
        <w:rPr>
          <w:rFonts w:cs="Arial"/>
          <w:b/>
          <w:i/>
          <w:noProof/>
          <w:sz w:val="24"/>
        </w:rPr>
        <w:t>Observation 1: Among these three alternatives, the Alt. 2 is the tightest one because it precludes the carriers whose SMTC occasions are fully non-overlapped with target carrier #i.</w:t>
      </w:r>
      <w:r w:rsidRPr="00AE1627">
        <w:rPr>
          <w:rFonts w:cs="Arial"/>
          <w:b/>
          <w:i/>
          <w:noProof/>
          <w:sz w:val="24"/>
        </w:rPr>
        <w:fldChar w:fldCharType="end"/>
      </w:r>
      <w:r w:rsidR="00F8031C" w:rsidRPr="00AE1627" w:rsidDel="00F8031C">
        <w:rPr>
          <w:rFonts w:cs="Arial"/>
          <w:b/>
          <w:i/>
          <w:noProof/>
          <w:sz w:val="24"/>
        </w:rPr>
        <w:t xml:space="preserve"> </w:t>
      </w:r>
    </w:p>
    <w:p w14:paraId="2AF431C2" w14:textId="59C56E90" w:rsidR="00A71D02" w:rsidRPr="00A71D02" w:rsidRDefault="00A71D02" w:rsidP="00866604">
      <w:pPr>
        <w:pStyle w:val="TAL"/>
        <w:jc w:val="both"/>
        <w:rPr>
          <w:rFonts w:cs="Arial"/>
          <w:b/>
          <w:i/>
          <w:noProof/>
          <w:sz w:val="24"/>
        </w:rPr>
      </w:pPr>
      <w:r w:rsidRPr="00A71D02">
        <w:rPr>
          <w:rFonts w:cs="Arial"/>
          <w:b/>
          <w:i/>
          <w:noProof/>
          <w:sz w:val="24"/>
        </w:rPr>
        <w:fldChar w:fldCharType="begin"/>
      </w:r>
      <w:r w:rsidRPr="00A71D02">
        <w:rPr>
          <w:rFonts w:cs="Arial"/>
          <w:b/>
          <w:i/>
          <w:noProof/>
          <w:sz w:val="24"/>
        </w:rPr>
        <w:instrText xml:space="preserve"> REF _Ref510482337 \h </w:instrText>
      </w:r>
      <w:r>
        <w:rPr>
          <w:rFonts w:cs="Arial"/>
          <w:b/>
          <w:i/>
          <w:noProof/>
          <w:sz w:val="24"/>
        </w:rPr>
        <w:instrText xml:space="preserve"> \* MERGEFORMAT </w:instrText>
      </w:r>
      <w:r w:rsidRPr="00A71D02">
        <w:rPr>
          <w:rFonts w:cs="Arial"/>
          <w:b/>
          <w:i/>
          <w:noProof/>
          <w:sz w:val="24"/>
        </w:rPr>
      </w:r>
      <w:r w:rsidRPr="00A71D02">
        <w:rPr>
          <w:rFonts w:cs="Arial"/>
          <w:b/>
          <w:i/>
          <w:noProof/>
          <w:sz w:val="24"/>
        </w:rPr>
        <w:fldChar w:fldCharType="separate"/>
      </w:r>
      <w:r w:rsidRPr="00A71D02">
        <w:rPr>
          <w:rFonts w:cs="Arial"/>
          <w:b/>
          <w:i/>
          <w:noProof/>
          <w:sz w:val="24"/>
        </w:rPr>
        <w:t>Observation 2: Grouping rule is not a trivial issue because it largely impacts UE measurement behavior</w:t>
      </w:r>
      <w:r w:rsidRPr="00A71D02" w:rsidDel="00E83E2C">
        <w:rPr>
          <w:rFonts w:cs="Arial"/>
          <w:b/>
          <w:i/>
          <w:noProof/>
          <w:sz w:val="24"/>
        </w:rPr>
        <w:t xml:space="preserve"> </w:t>
      </w:r>
      <w:r w:rsidRPr="00A71D02">
        <w:rPr>
          <w:rFonts w:cs="Arial"/>
          <w:b/>
          <w:i/>
          <w:noProof/>
          <w:sz w:val="24"/>
        </w:rPr>
        <w:t>.</w:t>
      </w:r>
      <w:r w:rsidRPr="00A71D02">
        <w:rPr>
          <w:rFonts w:cs="Arial"/>
          <w:b/>
          <w:i/>
          <w:noProof/>
          <w:sz w:val="24"/>
        </w:rPr>
        <w:fldChar w:fldCharType="end"/>
      </w:r>
    </w:p>
    <w:p w14:paraId="425825C7" w14:textId="77777777" w:rsidR="00F71F52" w:rsidRDefault="007254A8" w:rsidP="00866604">
      <w:pPr>
        <w:pStyle w:val="TAL"/>
        <w:jc w:val="both"/>
        <w:rPr>
          <w:rFonts w:cs="Arial"/>
          <w:sz w:val="22"/>
        </w:rPr>
      </w:pPr>
      <w:r>
        <w:rPr>
          <w:rFonts w:cs="Arial"/>
          <w:sz w:val="22"/>
        </w:rPr>
        <w:t xml:space="preserve">And </w:t>
      </w:r>
      <w:r w:rsidR="00F71F52" w:rsidRPr="009F29FB">
        <w:rPr>
          <w:rFonts w:cs="Arial"/>
          <w:sz w:val="22"/>
        </w:rPr>
        <w:t>we propose</w:t>
      </w:r>
    </w:p>
    <w:p w14:paraId="4AAE16D6" w14:textId="164EEE8F" w:rsidR="00413234" w:rsidRDefault="00413234" w:rsidP="00866604">
      <w:pPr>
        <w:pStyle w:val="TAL"/>
        <w:jc w:val="both"/>
        <w:rPr>
          <w:rFonts w:cs="Arial"/>
          <w:b/>
          <w:i/>
          <w:noProof/>
          <w:sz w:val="24"/>
        </w:rPr>
      </w:pPr>
      <w:r w:rsidRPr="00AE1627">
        <w:rPr>
          <w:rFonts w:cs="Arial"/>
          <w:b/>
          <w:i/>
          <w:noProof/>
          <w:sz w:val="24"/>
        </w:rPr>
        <w:fldChar w:fldCharType="begin"/>
      </w:r>
      <w:r w:rsidRPr="00AE1627">
        <w:rPr>
          <w:rFonts w:cs="Arial"/>
          <w:b/>
          <w:i/>
          <w:noProof/>
          <w:sz w:val="24"/>
        </w:rPr>
        <w:instrText xml:space="preserve"> REF _Ref510482977 \h </w:instrText>
      </w:r>
      <w:r>
        <w:rPr>
          <w:rFonts w:cs="Arial"/>
          <w:b/>
          <w:i/>
          <w:noProof/>
          <w:sz w:val="24"/>
        </w:rPr>
        <w:instrText xml:space="preserve"> \* MERGEFORMAT </w:instrText>
      </w:r>
      <w:r w:rsidRPr="00AE1627">
        <w:rPr>
          <w:rFonts w:cs="Arial"/>
          <w:b/>
          <w:i/>
          <w:noProof/>
          <w:sz w:val="24"/>
        </w:rPr>
      </w:r>
      <w:r w:rsidRPr="00AE1627">
        <w:rPr>
          <w:rFonts w:cs="Arial"/>
          <w:b/>
          <w:i/>
          <w:noProof/>
          <w:sz w:val="24"/>
        </w:rPr>
        <w:fldChar w:fldCharType="separate"/>
      </w:r>
      <w:r w:rsidR="00A71D02" w:rsidRPr="00A71D02">
        <w:rPr>
          <w:rFonts w:cs="Arial"/>
          <w:b/>
          <w:i/>
          <w:noProof/>
          <w:sz w:val="24"/>
        </w:rPr>
        <w:t>Proposal 1: Use option 2 agreed in RAN4 #86 meeting as basic inter-frequency measurement requirement in Rel-15. Further grouping rules for partially overlapped carriers can be left for further study.</w:t>
      </w:r>
      <w:r w:rsidRPr="00AE1627">
        <w:rPr>
          <w:rFonts w:cs="Arial"/>
          <w:b/>
          <w:i/>
          <w:noProof/>
          <w:sz w:val="24"/>
        </w:rPr>
        <w:fldChar w:fldCharType="end"/>
      </w:r>
    </w:p>
    <w:p w14:paraId="13AEFDE4" w14:textId="77777777" w:rsidR="001A17B6" w:rsidRDefault="00413234" w:rsidP="00AE1627">
      <w:pPr>
        <w:spacing w:line="240" w:lineRule="auto"/>
        <w:rPr>
          <w:rFonts w:ascii="Arial" w:hAnsi="Arial" w:cs="Arial"/>
          <w:b/>
          <w:i/>
          <w:noProof/>
          <w:sz w:val="24"/>
        </w:rPr>
      </w:pPr>
      <w:r>
        <w:rPr>
          <w:rFonts w:cs="Arial"/>
          <w:b/>
          <w:i/>
          <w:noProof/>
          <w:sz w:val="24"/>
          <w:lang w:eastAsia="zh-CN"/>
        </w:rPr>
        <w:fldChar w:fldCharType="begin"/>
      </w:r>
      <w:r>
        <w:rPr>
          <w:rFonts w:cs="Arial"/>
          <w:b/>
          <w:i/>
          <w:noProof/>
          <w:sz w:val="24"/>
        </w:rPr>
        <w:instrText xml:space="preserve"> REF _Ref510484074 \h  \* MERGEFORMAT </w:instrText>
      </w:r>
      <w:r>
        <w:rPr>
          <w:rFonts w:cs="Arial"/>
          <w:b/>
          <w:i/>
          <w:noProof/>
          <w:sz w:val="24"/>
        </w:rPr>
      </w:r>
      <w:r>
        <w:rPr>
          <w:rFonts w:cs="Arial"/>
          <w:b/>
          <w:i/>
          <w:noProof/>
          <w:sz w:val="24"/>
          <w:lang w:eastAsia="zh-CN"/>
        </w:rPr>
        <w:fldChar w:fldCharType="separate"/>
      </w:r>
      <w:r w:rsidR="001A17B6" w:rsidRPr="00AE1627">
        <w:rPr>
          <w:rFonts w:ascii="Arial" w:hAnsi="Arial" w:cs="Arial"/>
          <w:b/>
          <w:i/>
          <w:noProof/>
          <w:sz w:val="24"/>
        </w:rPr>
        <w:t>Proposal 2: The gap sharing factor is applied to all measurement gap occasions, and the corresponding requirements become</w:t>
      </w:r>
    </w:p>
    <w:p w14:paraId="3B4EC7C1" w14:textId="77777777" w:rsidR="001A17B6" w:rsidRPr="00BD6A8F" w:rsidRDefault="001A17B6" w:rsidP="00413234">
      <w:pPr>
        <w:spacing w:line="240" w:lineRule="auto"/>
        <w:rPr>
          <w:rFonts w:ascii="Arial" w:hAnsi="Arial" w:cs="Arial"/>
        </w:rPr>
      </w:pPr>
      <w:r>
        <w:rPr>
          <w:rFonts w:ascii="Arial" w:hAnsi="Arial" w:cs="Arial"/>
          <w:i/>
          <w:iCs/>
          <w:noProof/>
        </w:rPr>
        <w:t xml:space="preserve">         </w:t>
      </w:r>
      <w:r w:rsidRPr="001A17B6">
        <w:rPr>
          <w:rFonts w:ascii="Arial" w:hAnsi="Arial" w:cs="Arial"/>
          <w:i/>
          <w:iCs/>
          <w:noProof/>
        </w:rPr>
        <w:t xml:space="preserve"> </w:t>
      </w:r>
      <m:oMath>
        <m:sSubSup>
          <m:sSubSupPr>
            <m:ctrlPr>
              <w:rPr>
                <w:rFonts w:ascii="Cambria Math" w:hAnsi="Cambria Math" w:cs="Arial"/>
                <w:i/>
                <w:iCs/>
              </w:rPr>
            </m:ctrlPr>
          </m:sSubSupPr>
          <m:e>
            <m:r>
              <m:rPr>
                <m:sty m:val="p"/>
              </m:rPr>
              <w:rPr>
                <w:rFonts w:ascii="Cambria Math" w:hAnsi="Cambria Math" w:cs="Arial"/>
              </w:rPr>
              <m:t>T</m:t>
            </m:r>
            <m:ctrlPr>
              <w:rPr>
                <w:rFonts w:ascii="Cambria Math" w:hAnsi="Cambria Math" w:cs="Arial"/>
              </w:rPr>
            </m:ctrlPr>
          </m:e>
          <m:sub>
            <m:r>
              <m:rPr>
                <m:sty m:val="p"/>
              </m:rPr>
              <w:rPr>
                <w:rFonts w:ascii="Cambria Math" w:hAnsi="Cambria Math" w:cs="Arial"/>
              </w:rPr>
              <m:t>i</m:t>
            </m:r>
            <m:ctrlPr>
              <w:rPr>
                <w:rFonts w:ascii="Cambria Math" w:hAnsi="Cambria Math" w:cs="Arial"/>
              </w:rPr>
            </m:ctrlPr>
          </m:sub>
          <m:sup>
            <m:r>
              <m:rPr>
                <m:sty m:val="p"/>
              </m:rPr>
              <w:rPr>
                <w:rFonts w:ascii="Cambria Math" w:hAnsi="Cambria Math" w:cs="Arial"/>
              </w:rPr>
              <m:t>inter</m:t>
            </m:r>
          </m:sup>
        </m:sSubSup>
        <m:r>
          <m:rPr>
            <m:sty m:val="p"/>
          </m:rPr>
          <w:rPr>
            <w:rFonts w:ascii="Cambria Math" w:hAnsi="Cambria Math" w:cs="Arial"/>
          </w:rPr>
          <m:t>=M×</m:t>
        </m:r>
        <m:func>
          <m:funcPr>
            <m:ctrlPr>
              <w:rPr>
                <w:rFonts w:ascii="Cambria Math" w:hAnsi="Cambria Math" w:cs="Arial"/>
                <w:iCs/>
              </w:rPr>
            </m:ctrlPr>
          </m:funcPr>
          <m:fName>
            <m:r>
              <m:rPr>
                <m:sty m:val="p"/>
              </m:rPr>
              <w:rPr>
                <w:rFonts w:ascii="Cambria Math" w:hAnsi="Cambria Math" w:cs="Arial"/>
              </w:rPr>
              <m:t>max</m:t>
            </m:r>
            <m:ctrlPr>
              <w:rPr>
                <w:rFonts w:ascii="Cambria Math" w:hAnsi="Cambria Math" w:cs="Arial"/>
              </w:rPr>
            </m:ctrlPr>
          </m:fName>
          <m:e>
            <m:d>
              <m:dPr>
                <m:ctrlPr>
                  <w:rPr>
                    <w:rFonts w:ascii="Cambria Math" w:hAnsi="Cambria Math" w:cs="Arial"/>
                    <w:i/>
                    <w:iCs/>
                  </w:rPr>
                </m:ctrlPr>
              </m:dPr>
              <m:e>
                <m:sSub>
                  <m:sSubPr>
                    <m:ctrlPr>
                      <w:rPr>
                        <w:rFonts w:ascii="Cambria Math" w:hAnsi="Cambria Math" w:cs="Arial"/>
                        <w:i/>
                        <w:iCs/>
                      </w:rPr>
                    </m:ctrlPr>
                  </m:sSubPr>
                  <m:e>
                    <m:r>
                      <m:rPr>
                        <m:sty m:val="p"/>
                      </m:rPr>
                      <w:rPr>
                        <w:rFonts w:ascii="Cambria Math" w:hAnsi="Cambria Math" w:cs="Arial" w:hint="eastAsia"/>
                      </w:rPr>
                      <m:t>SMTC</m:t>
                    </m:r>
                    <m:ctrlPr>
                      <w:rPr>
                        <w:rFonts w:ascii="Cambria Math" w:hAnsi="Cambria Math" w:cs="Arial"/>
                      </w:rPr>
                    </m:ctrlPr>
                  </m:e>
                  <m:sub>
                    <m:r>
                      <m:rPr>
                        <m:sty m:val="p"/>
                      </m:rPr>
                      <w:rPr>
                        <w:rFonts w:ascii="Cambria Math" w:hAnsi="Cambria Math" w:cs="Arial"/>
                      </w:rPr>
                      <m:t>i</m:t>
                    </m:r>
                  </m:sub>
                </m:sSub>
                <m:r>
                  <m:rPr>
                    <m:sty m:val="p"/>
                  </m:rPr>
                  <w:rPr>
                    <w:rFonts w:ascii="Cambria Math" w:hAnsi="Cambria Math" w:cs="Arial"/>
                  </w:rPr>
                  <m:t>, MGRP</m:t>
                </m:r>
              </m:e>
            </m:d>
          </m:e>
        </m:func>
        <m:r>
          <m:rPr>
            <m:sty m:val="p"/>
          </m:rPr>
          <w:rPr>
            <w:rFonts w:ascii="Cambria Math" w:hAnsi="Cambria Math" w:cs="Arial"/>
          </w:rPr>
          <m:t>×</m:t>
        </m:r>
        <m:sSub>
          <m:sSubPr>
            <m:ctrlPr>
              <w:rPr>
                <w:rFonts w:ascii="Cambria Math" w:hAnsi="Cambria Math" w:cs="Arial"/>
                <w:i/>
              </w:rPr>
            </m:ctrlPr>
          </m:sSubPr>
          <m:e>
            <m:r>
              <m:rPr>
                <m:sty m:val="p"/>
              </m:rPr>
              <w:rPr>
                <w:rFonts w:ascii="Cambria Math" w:hAnsi="Cambria Math" w:cs="Arial"/>
              </w:rPr>
              <m:t>K</m:t>
            </m:r>
            <m:ctrlPr>
              <w:rPr>
                <w:rFonts w:ascii="Cambria Math" w:hAnsi="Cambria Math" w:cs="Arial"/>
              </w:rPr>
            </m:ctrlPr>
          </m:e>
          <m:sub>
            <m:r>
              <m:rPr>
                <m:sty m:val="p"/>
              </m:rPr>
              <w:rPr>
                <w:rFonts w:ascii="Cambria Math" w:hAnsi="Cambria Math" w:cs="Arial"/>
              </w:rPr>
              <m:t>Activity</m:t>
            </m:r>
          </m:sub>
        </m:sSub>
        <m:r>
          <m:rPr>
            <m:sty m:val="p"/>
          </m:rPr>
          <w:rPr>
            <w:rFonts w:ascii="Cambria Math" w:hAnsi="Cambria Math" w:cs="Arial"/>
          </w:rPr>
          <m:t>×</m:t>
        </m:r>
        <m:sSubSup>
          <m:sSubSupPr>
            <m:ctrlPr>
              <w:rPr>
                <w:rFonts w:ascii="Cambria Math" w:hAnsi="Cambria Math" w:cs="Arial"/>
                <w:i/>
                <w:iCs/>
              </w:rPr>
            </m:ctrlPr>
          </m:sSubSupPr>
          <m:e>
            <m:r>
              <m:rPr>
                <m:sty m:val="p"/>
              </m:rPr>
              <w:rPr>
                <w:rFonts w:ascii="Cambria Math" w:hAnsi="Cambria Math" w:cs="Arial" w:hint="eastAsia"/>
              </w:rPr>
              <m:t>N</m:t>
            </m:r>
            <m:ctrlPr>
              <w:rPr>
                <w:rFonts w:ascii="Cambria Math" w:hAnsi="Cambria Math" w:cs="Arial"/>
              </w:rPr>
            </m:ctrlPr>
          </m:e>
          <m:sub>
            <m:r>
              <m:rPr>
                <m:sty m:val="p"/>
              </m:rPr>
              <w:rPr>
                <w:rFonts w:ascii="Cambria Math" w:hAnsi="Cambria Math" w:cs="Arial"/>
              </w:rPr>
              <m:t>i</m:t>
            </m:r>
            <m:ctrlPr>
              <w:rPr>
                <w:rFonts w:ascii="Cambria Math" w:hAnsi="Cambria Math" w:cs="Arial"/>
              </w:rPr>
            </m:ctrlPr>
          </m:sub>
          <m:sup>
            <m:r>
              <m:rPr>
                <m:sty m:val="p"/>
              </m:rPr>
              <w:rPr>
                <w:rFonts w:ascii="Cambria Math" w:hAnsi="Cambria Math" w:cs="Arial"/>
              </w:rPr>
              <m:t>scal</m:t>
            </m:r>
          </m:sup>
        </m:sSubSup>
        <m:r>
          <m:rPr>
            <m:sty m:val="p"/>
          </m:rPr>
          <w:rPr>
            <w:rFonts w:ascii="Cambria Math" w:hAnsi="Cambria Math" w:cs="Arial"/>
          </w:rPr>
          <m:t xml:space="preserve">, i=1,2,… </m:t>
        </m:r>
        <m:sSub>
          <m:sSubPr>
            <m:ctrlPr>
              <w:rPr>
                <w:rFonts w:ascii="Cambria Math" w:hAnsi="Cambria Math" w:cs="Arial"/>
                <w:i/>
                <w:iCs/>
              </w:rPr>
            </m:ctrlPr>
          </m:sSubPr>
          <m:e>
            <m:r>
              <m:rPr>
                <m:sty m:val="p"/>
              </m:rPr>
              <w:rPr>
                <w:rFonts w:ascii="Cambria Math" w:hAnsi="Cambria Math" w:cs="Arial" w:hint="eastAsia"/>
              </w:rPr>
              <m:t>N</m:t>
            </m:r>
            <m:ctrlPr>
              <w:rPr>
                <w:rFonts w:ascii="Cambria Math" w:hAnsi="Cambria Math" w:cs="Arial"/>
              </w:rPr>
            </m:ctrlPr>
          </m:e>
          <m:sub>
            <m:r>
              <m:rPr>
                <m:sty m:val="p"/>
              </m:rPr>
              <w:rPr>
                <w:rFonts w:ascii="Cambria Math" w:hAnsi="Cambria Math" w:cs="Arial"/>
              </w:rPr>
              <m:t>freq</m:t>
            </m:r>
          </m:sub>
        </m:sSub>
        <m:r>
          <m:rPr>
            <m:sty m:val="p"/>
          </m:rPr>
          <w:rPr>
            <w:rFonts w:ascii="Cambria Math" w:hAnsi="Cambria Math" w:cs="Arial"/>
          </w:rPr>
          <m:t>.</m:t>
        </m:r>
      </m:oMath>
      <w:r w:rsidRPr="00BD6A8F">
        <w:rPr>
          <w:rFonts w:ascii="Arial" w:hAnsi="Arial" w:cs="Arial"/>
        </w:rPr>
        <w:t xml:space="preserve"> </w:t>
      </w:r>
    </w:p>
    <w:p w14:paraId="58520C3B" w14:textId="77777777" w:rsidR="001A17B6" w:rsidRPr="00BD6A8F" w:rsidRDefault="001A17B6" w:rsidP="0018571A">
      <w:pPr>
        <w:pStyle w:val="af7"/>
        <w:numPr>
          <w:ilvl w:val="1"/>
          <w:numId w:val="41"/>
        </w:numPr>
        <w:spacing w:line="240" w:lineRule="auto"/>
        <w:jc w:val="both"/>
        <w:rPr>
          <w:rFonts w:ascii="Arial" w:hAnsi="Arial" w:cs="Arial"/>
        </w:rPr>
      </w:pPr>
      <w:r w:rsidRPr="00BD6A8F">
        <w:rPr>
          <w:rFonts w:ascii="Arial" w:hAnsi="Arial" w:cs="Arial"/>
        </w:rPr>
        <w:t xml:space="preserve">The value of scaling factor in each carrier </w:t>
      </w:r>
      <m:oMath>
        <m:sSubSup>
          <m:sSubSupPr>
            <m:ctrlPr>
              <w:rPr>
                <w:rFonts w:ascii="Cambria Math" w:hAnsi="Cambria Math" w:cs="Arial"/>
                <w:i/>
                <w:iCs/>
              </w:rPr>
            </m:ctrlPr>
          </m:sSubSupPr>
          <m:e>
            <m:r>
              <m:rPr>
                <m:sty m:val="p"/>
              </m:rPr>
              <w:rPr>
                <w:rFonts w:ascii="Cambria Math" w:hAnsi="Cambria Math" w:cs="Arial" w:hint="eastAsia"/>
              </w:rPr>
              <m:t>N</m:t>
            </m:r>
            <m:ctrlPr>
              <w:rPr>
                <w:rFonts w:ascii="Cambria Math" w:hAnsi="Cambria Math" w:cs="Arial"/>
              </w:rPr>
            </m:ctrlPr>
          </m:e>
          <m:sub>
            <m:r>
              <m:rPr>
                <m:sty m:val="p"/>
              </m:rPr>
              <w:rPr>
                <w:rFonts w:ascii="Cambria Math" w:hAnsi="Cambria Math" w:cs="Arial"/>
              </w:rPr>
              <m:t>i</m:t>
            </m:r>
            <m:ctrlPr>
              <w:rPr>
                <w:rFonts w:ascii="Cambria Math" w:hAnsi="Cambria Math" w:cs="Arial"/>
              </w:rPr>
            </m:ctrlPr>
          </m:sub>
          <m:sup>
            <m:r>
              <m:rPr>
                <m:sty m:val="p"/>
              </m:rPr>
              <w:rPr>
                <w:rFonts w:ascii="Cambria Math" w:hAnsi="Cambria Math" w:cs="Arial"/>
              </w:rPr>
              <m:t>scal</m:t>
            </m:r>
          </m:sup>
        </m:sSubSup>
        <m:r>
          <m:rPr>
            <m:sty m:val="p"/>
          </m:rPr>
          <w:rPr>
            <w:rFonts w:ascii="Cambria Math" w:hAnsi="Cambria Math" w:cs="Arial"/>
          </w:rPr>
          <m:t xml:space="preserve">≤ </m:t>
        </m:r>
        <m:sSubSup>
          <m:sSubSupPr>
            <m:ctrlPr>
              <w:rPr>
                <w:rFonts w:ascii="Cambria Math" w:hAnsi="Cambria Math" w:cs="Arial"/>
                <w:i/>
                <w:iCs/>
              </w:rPr>
            </m:ctrlPr>
          </m:sSubSupPr>
          <m:e>
            <m:r>
              <m:rPr>
                <m:sty m:val="p"/>
              </m:rPr>
              <w:rPr>
                <w:rFonts w:ascii="Cambria Math" w:hAnsi="Cambria Math" w:cs="Arial" w:hint="eastAsia"/>
              </w:rPr>
              <m:t>N</m:t>
            </m:r>
            <m:ctrlPr>
              <w:rPr>
                <w:rFonts w:ascii="Cambria Math" w:hAnsi="Cambria Math" w:cs="Arial"/>
              </w:rPr>
            </m:ctrlPr>
          </m:e>
          <m:sub>
            <m:r>
              <m:rPr>
                <m:sty m:val="p"/>
              </m:rPr>
              <w:rPr>
                <w:rFonts w:ascii="Cambria Math" w:hAnsi="Cambria Math" w:cs="Arial"/>
              </w:rPr>
              <m:t>freq</m:t>
            </m:r>
            <m:ctrlPr>
              <w:rPr>
                <w:rFonts w:ascii="Cambria Math" w:hAnsi="Cambria Math" w:cs="Arial"/>
              </w:rPr>
            </m:ctrlPr>
          </m:sub>
          <m:sup>
            <m:r>
              <m:rPr>
                <m:sty m:val="p"/>
              </m:rPr>
              <w:rPr>
                <w:rFonts w:ascii="Cambria Math" w:hAnsi="Cambria Math" w:cs="Arial"/>
              </w:rPr>
              <m:t>fully</m:t>
            </m:r>
          </m:sup>
        </m:sSubSup>
        <m:r>
          <m:rPr>
            <m:sty m:val="p"/>
          </m:rPr>
          <w:rPr>
            <w:rFonts w:ascii="Cambria Math" w:hAnsi="Cambria Math" w:cs="Arial"/>
          </w:rPr>
          <m:t>+</m:t>
        </m:r>
        <m:sSubSup>
          <m:sSubSupPr>
            <m:ctrlPr>
              <w:rPr>
                <w:rFonts w:ascii="Cambria Math" w:hAnsi="Cambria Math" w:cs="Arial"/>
                <w:i/>
                <w:iCs/>
              </w:rPr>
            </m:ctrlPr>
          </m:sSubSupPr>
          <m:e>
            <m:r>
              <m:rPr>
                <m:sty m:val="p"/>
              </m:rPr>
              <w:rPr>
                <w:rFonts w:ascii="Cambria Math" w:hAnsi="Cambria Math" w:cs="Arial" w:hint="eastAsia"/>
              </w:rPr>
              <m:t>N</m:t>
            </m:r>
            <m:ctrlPr>
              <w:rPr>
                <w:rFonts w:ascii="Cambria Math" w:hAnsi="Cambria Math" w:cs="Arial"/>
              </w:rPr>
            </m:ctrlPr>
          </m:e>
          <m:sub>
            <m:r>
              <m:rPr>
                <m:sty m:val="p"/>
              </m:rPr>
              <w:rPr>
                <w:rFonts w:ascii="Cambria Math" w:hAnsi="Cambria Math" w:cs="Arial"/>
              </w:rPr>
              <m:t>freq</m:t>
            </m:r>
            <m:ctrlPr>
              <w:rPr>
                <w:rFonts w:ascii="Cambria Math" w:hAnsi="Cambria Math" w:cs="Arial"/>
              </w:rPr>
            </m:ctrlPr>
          </m:sub>
          <m:sup>
            <m:r>
              <m:rPr>
                <m:sty m:val="p"/>
              </m:rPr>
              <w:rPr>
                <w:rFonts w:ascii="Cambria Math" w:hAnsi="Cambria Math" w:cs="Arial"/>
              </w:rPr>
              <m:t>partially</m:t>
            </m:r>
          </m:sup>
        </m:sSubSup>
        <m:r>
          <m:rPr>
            <m:sty m:val="p"/>
          </m:rPr>
          <w:rPr>
            <w:rFonts w:ascii="Cambria Math" w:hAnsi="Cambria Math" w:cs="Arial"/>
          </w:rPr>
          <m:t>+1≤</m:t>
        </m:r>
        <m:sSub>
          <m:sSubPr>
            <m:ctrlPr>
              <w:rPr>
                <w:rFonts w:ascii="Cambria Math" w:hAnsi="Cambria Math" w:cs="Arial"/>
                <w:i/>
                <w:iCs/>
              </w:rPr>
            </m:ctrlPr>
          </m:sSubPr>
          <m:e>
            <m:r>
              <m:rPr>
                <m:sty m:val="p"/>
              </m:rPr>
              <w:rPr>
                <w:rFonts w:ascii="Cambria Math" w:hAnsi="Cambria Math" w:cs="Arial" w:hint="eastAsia"/>
              </w:rPr>
              <m:t>N</m:t>
            </m:r>
            <m:ctrlPr>
              <w:rPr>
                <w:rFonts w:ascii="Cambria Math" w:hAnsi="Cambria Math" w:cs="Arial"/>
              </w:rPr>
            </m:ctrlPr>
          </m:e>
          <m:sub>
            <m:r>
              <m:rPr>
                <m:sty m:val="p"/>
              </m:rPr>
              <w:rPr>
                <w:rFonts w:ascii="Cambria Math" w:hAnsi="Cambria Math" w:cs="Arial"/>
              </w:rPr>
              <m:t>freq</m:t>
            </m:r>
          </m:sub>
        </m:sSub>
      </m:oMath>
    </w:p>
    <w:p w14:paraId="5EAC1A75" w14:textId="77777777" w:rsidR="001A17B6" w:rsidRPr="00BD6A8F" w:rsidRDefault="001A17B6" w:rsidP="0018571A">
      <w:pPr>
        <w:pStyle w:val="af7"/>
        <w:numPr>
          <w:ilvl w:val="2"/>
          <w:numId w:val="41"/>
        </w:numPr>
        <w:spacing w:line="240" w:lineRule="auto"/>
        <w:jc w:val="both"/>
        <w:rPr>
          <w:rFonts w:ascii="Arial" w:hAnsi="Arial" w:cs="Arial"/>
        </w:rPr>
      </w:pPr>
      <w:r w:rsidRPr="00BD6A8F">
        <w:rPr>
          <w:rFonts w:ascii="Arial" w:hAnsi="Arial" w:cs="Arial"/>
        </w:rPr>
        <w:t xml:space="preserve">Where </w:t>
      </w:r>
      <m:oMath>
        <m:sSubSup>
          <m:sSubSupPr>
            <m:ctrlPr>
              <w:rPr>
                <w:rFonts w:ascii="Cambria Math" w:hAnsi="Cambria Math" w:cs="Arial"/>
                <w:i/>
                <w:iCs/>
              </w:rPr>
            </m:ctrlPr>
          </m:sSubSupPr>
          <m:e>
            <m:r>
              <m:rPr>
                <m:sty m:val="p"/>
              </m:rPr>
              <w:rPr>
                <w:rFonts w:ascii="Cambria Math" w:hAnsi="Cambria Math" w:cs="Arial" w:hint="eastAsia"/>
              </w:rPr>
              <m:t>N</m:t>
            </m:r>
            <m:ctrlPr>
              <w:rPr>
                <w:rFonts w:ascii="Cambria Math" w:hAnsi="Cambria Math" w:cs="Arial"/>
              </w:rPr>
            </m:ctrlPr>
          </m:e>
          <m:sub>
            <m:r>
              <m:rPr>
                <m:sty m:val="p"/>
              </m:rPr>
              <w:rPr>
                <w:rFonts w:ascii="Cambria Math" w:hAnsi="Cambria Math" w:cs="Arial"/>
              </w:rPr>
              <m:t>freq</m:t>
            </m:r>
            <m:ctrlPr>
              <w:rPr>
                <w:rFonts w:ascii="Cambria Math" w:hAnsi="Cambria Math" w:cs="Arial"/>
              </w:rPr>
            </m:ctrlPr>
          </m:sub>
          <m:sup>
            <m:r>
              <m:rPr>
                <m:sty m:val="p"/>
              </m:rPr>
              <w:rPr>
                <w:rFonts w:ascii="Cambria Math" w:hAnsi="Cambria Math" w:cs="Arial"/>
              </w:rPr>
              <m:t>fully</m:t>
            </m:r>
          </m:sup>
        </m:sSubSup>
      </m:oMath>
      <w:r w:rsidRPr="00BD6A8F">
        <w:rPr>
          <w:rFonts w:ascii="Arial" w:hAnsi="Arial" w:cs="Arial"/>
          <w:i/>
          <w:iCs/>
        </w:rPr>
        <w:t xml:space="preserve"> </w:t>
      </w:r>
      <w:r w:rsidRPr="00BD6A8F">
        <w:rPr>
          <w:rFonts w:ascii="Arial" w:hAnsi="Arial" w:cs="Arial"/>
        </w:rPr>
        <w:t xml:space="preserve">is the number of carriers whose SMTC occasions are fully colliding with the SMTC occasions of carrier </w:t>
      </w:r>
      <w:r w:rsidRPr="00BD6A8F">
        <w:rPr>
          <w:rFonts w:ascii="Arial" w:hAnsi="Arial" w:cs="Arial"/>
          <w:i/>
          <w:iCs/>
        </w:rPr>
        <w:t>#i</w:t>
      </w:r>
      <w:r w:rsidRPr="00BD6A8F">
        <w:rPr>
          <w:rFonts w:ascii="Arial" w:hAnsi="Arial" w:cs="Arial"/>
        </w:rPr>
        <w:t xml:space="preserve">. </w:t>
      </w:r>
    </w:p>
    <w:p w14:paraId="0B7FF158" w14:textId="77777777" w:rsidR="001A17B6" w:rsidRPr="00F8031C" w:rsidRDefault="001A17B6" w:rsidP="0018571A">
      <w:pPr>
        <w:pStyle w:val="af7"/>
        <w:numPr>
          <w:ilvl w:val="2"/>
          <w:numId w:val="41"/>
        </w:numPr>
        <w:spacing w:line="240" w:lineRule="auto"/>
        <w:jc w:val="both"/>
        <w:rPr>
          <w:rFonts w:ascii="Arial" w:hAnsi="Arial" w:cs="Arial"/>
        </w:rPr>
      </w:pPr>
      <w:r w:rsidRPr="00BD6A8F">
        <w:rPr>
          <w:rFonts w:ascii="Arial" w:hAnsi="Arial" w:cs="Arial"/>
        </w:rPr>
        <w:t xml:space="preserve">Where </w:t>
      </w:r>
      <m:oMath>
        <m:sSubSup>
          <m:sSubSupPr>
            <m:ctrlPr>
              <w:rPr>
                <w:rFonts w:ascii="Cambria Math" w:hAnsi="Cambria Math" w:cs="Arial"/>
                <w:i/>
                <w:iCs/>
              </w:rPr>
            </m:ctrlPr>
          </m:sSubSupPr>
          <m:e>
            <m:r>
              <m:rPr>
                <m:sty m:val="p"/>
              </m:rPr>
              <w:rPr>
                <w:rFonts w:ascii="Cambria Math" w:hAnsi="Cambria Math" w:cs="Arial" w:hint="eastAsia"/>
              </w:rPr>
              <m:t>N</m:t>
            </m:r>
            <m:ctrlPr>
              <w:rPr>
                <w:rFonts w:ascii="Cambria Math" w:hAnsi="Cambria Math" w:cs="Arial"/>
              </w:rPr>
            </m:ctrlPr>
          </m:e>
          <m:sub>
            <m:r>
              <m:rPr>
                <m:sty m:val="p"/>
              </m:rPr>
              <w:rPr>
                <w:rFonts w:ascii="Cambria Math" w:hAnsi="Cambria Math" w:cs="Arial"/>
              </w:rPr>
              <m:t>freq</m:t>
            </m:r>
            <m:ctrlPr>
              <w:rPr>
                <w:rFonts w:ascii="Cambria Math" w:hAnsi="Cambria Math" w:cs="Arial"/>
              </w:rPr>
            </m:ctrlPr>
          </m:sub>
          <m:sup>
            <m:r>
              <m:rPr>
                <m:sty m:val="p"/>
              </m:rPr>
              <w:rPr>
                <w:rFonts w:ascii="Cambria Math" w:hAnsi="Cambria Math" w:cs="Arial"/>
              </w:rPr>
              <m:t>partially</m:t>
            </m:r>
          </m:sup>
        </m:sSubSup>
      </m:oMath>
      <w:r w:rsidRPr="00BD6A8F">
        <w:rPr>
          <w:rFonts w:ascii="Arial" w:hAnsi="Arial" w:cs="Arial"/>
          <w:iCs/>
        </w:rPr>
        <w:t xml:space="preserve"> </w:t>
      </w:r>
      <w:r w:rsidRPr="00BD6A8F">
        <w:rPr>
          <w:rFonts w:ascii="Arial" w:hAnsi="Arial" w:cs="Arial"/>
        </w:rPr>
        <w:t xml:space="preserve">is the number of carriers whose SMTC occasions are partially colliding with the SMTC occasions of carrier </w:t>
      </w:r>
      <w:r w:rsidRPr="00BD6A8F">
        <w:rPr>
          <w:rFonts w:ascii="Arial" w:hAnsi="Arial" w:cs="Arial"/>
          <w:i/>
          <w:iCs/>
        </w:rPr>
        <w:t>#i</w:t>
      </w:r>
      <w:r w:rsidRPr="00BD6A8F">
        <w:rPr>
          <w:rFonts w:ascii="Arial" w:hAnsi="Arial" w:cs="Arial"/>
        </w:rPr>
        <w:t>.</w:t>
      </w:r>
      <w:r>
        <w:t xml:space="preserve"> </w:t>
      </w:r>
    </w:p>
    <w:p w14:paraId="465A7397" w14:textId="77777777" w:rsidR="001A17B6" w:rsidRPr="00D2050F" w:rsidRDefault="003972C8" w:rsidP="0018571A">
      <w:pPr>
        <w:pStyle w:val="af7"/>
        <w:numPr>
          <w:ilvl w:val="1"/>
          <w:numId w:val="41"/>
        </w:numPr>
        <w:spacing w:line="240" w:lineRule="auto"/>
        <w:jc w:val="both"/>
        <w:rPr>
          <w:rFonts w:ascii="Arial" w:hAnsi="Arial" w:cs="Arial"/>
        </w:rPr>
      </w:pPr>
      <m:oMath>
        <m:sSub>
          <m:sSubPr>
            <m:ctrlPr>
              <w:rPr>
                <w:rFonts w:ascii="Cambria Math" w:hAnsi="Cambria Math" w:cs="Arial"/>
                <w:i/>
              </w:rPr>
            </m:ctrlPr>
          </m:sSubPr>
          <m:e>
            <m:r>
              <m:rPr>
                <m:sty m:val="p"/>
              </m:rPr>
              <w:rPr>
                <w:rFonts w:ascii="Cambria Math" w:hAnsi="Cambria Math" w:cs="Arial"/>
              </w:rPr>
              <m:t>K</m:t>
            </m:r>
            <m:ctrlPr>
              <w:rPr>
                <w:rFonts w:ascii="Cambria Math" w:hAnsi="Cambria Math" w:cs="Arial"/>
              </w:rPr>
            </m:ctrlPr>
          </m:e>
          <m:sub>
            <m:r>
              <m:rPr>
                <m:sty m:val="p"/>
              </m:rPr>
              <w:rPr>
                <w:rFonts w:ascii="Cambria Math" w:hAnsi="Cambria Math" w:cs="Arial"/>
              </w:rPr>
              <m:t>Activity</m:t>
            </m:r>
          </m:sub>
        </m:sSub>
      </m:oMath>
      <w:r w:rsidR="001A17B6" w:rsidRPr="00F8031C">
        <w:rPr>
          <w:rFonts w:ascii="Arial" w:hAnsi="Arial" w:cs="Arial"/>
        </w:rPr>
        <w:t xml:space="preserve"> </w:t>
      </w:r>
      <w:r w:rsidR="001A17B6" w:rsidRPr="00D2050F">
        <w:rPr>
          <w:rFonts w:ascii="Arial" w:hAnsi="Arial" w:cs="Arial"/>
        </w:rPr>
        <w:t xml:space="preserve">is </w:t>
      </w:r>
      <w:r w:rsidR="001A17B6" w:rsidRPr="00F8031C">
        <w:rPr>
          <w:rFonts w:ascii="Arial" w:hAnsi="Arial" w:cs="Arial"/>
        </w:rPr>
        <w:t>a the gap sharing factor</w:t>
      </w:r>
      <w:r w:rsidR="001A17B6" w:rsidRPr="00D2050F">
        <w:rPr>
          <w:rFonts w:ascii="Arial" w:hAnsi="Arial" w:cs="Arial"/>
        </w:rPr>
        <w:t>.</w:t>
      </w:r>
    </w:p>
    <w:p w14:paraId="171151A8" w14:textId="77777777" w:rsidR="00A106BA" w:rsidRPr="009F29FB" w:rsidRDefault="00413234" w:rsidP="00866604">
      <w:pPr>
        <w:pStyle w:val="1"/>
        <w:jc w:val="both"/>
        <w:rPr>
          <w:rFonts w:cs="Arial"/>
          <w:color w:val="000000" w:themeColor="text1"/>
        </w:rPr>
      </w:pPr>
      <w:r>
        <w:rPr>
          <w:rFonts w:cs="Arial"/>
          <w:b/>
          <w:i/>
          <w:noProof/>
          <w:sz w:val="24"/>
        </w:rPr>
        <w:fldChar w:fldCharType="end"/>
      </w:r>
      <w:r w:rsidR="002C20EB">
        <w:rPr>
          <w:rFonts w:eastAsia="新細明體" w:cs="Arial"/>
          <w:color w:val="000000" w:themeColor="text1"/>
          <w:lang w:eastAsia="zh-TW"/>
        </w:rPr>
        <w:t>5</w:t>
      </w:r>
      <w:r w:rsidR="00A106BA" w:rsidRPr="009F29FB">
        <w:rPr>
          <w:rFonts w:cs="Arial"/>
          <w:color w:val="000000" w:themeColor="text1"/>
        </w:rPr>
        <w:tab/>
      </w:r>
      <w:r w:rsidR="00A106BA" w:rsidRPr="009F29FB">
        <w:rPr>
          <w:rFonts w:eastAsia="新細明體" w:cs="Arial"/>
          <w:color w:val="000000" w:themeColor="text1"/>
          <w:lang w:eastAsia="zh-TW"/>
        </w:rPr>
        <w:t>Reference</w:t>
      </w:r>
      <w:r w:rsidR="00A106BA" w:rsidRPr="009F29FB">
        <w:rPr>
          <w:rFonts w:cs="Arial"/>
          <w:color w:val="000000" w:themeColor="text1"/>
        </w:rPr>
        <w:t xml:space="preserve"> </w:t>
      </w:r>
    </w:p>
    <w:p w14:paraId="0E765FCB" w14:textId="77777777" w:rsidR="00252D7A" w:rsidRDefault="00252D7A" w:rsidP="00252D7A">
      <w:pPr>
        <w:ind w:right="72"/>
        <w:jc w:val="both"/>
        <w:rPr>
          <w:rFonts w:ascii="Arial" w:hAnsi="Arial" w:cs="Arial"/>
        </w:rPr>
      </w:pPr>
      <w:r w:rsidRPr="009F29FB">
        <w:rPr>
          <w:rFonts w:ascii="Arial" w:hAnsi="Arial" w:cs="Arial"/>
        </w:rPr>
        <w:t>[1] R4-171</w:t>
      </w:r>
      <w:r>
        <w:rPr>
          <w:rFonts w:ascii="Arial" w:hAnsi="Arial" w:cs="Arial"/>
        </w:rPr>
        <w:t>1940</w:t>
      </w:r>
      <w:r w:rsidRPr="009F29FB">
        <w:rPr>
          <w:rFonts w:ascii="Arial" w:hAnsi="Arial" w:cs="Arial"/>
        </w:rPr>
        <w:t xml:space="preserve">, </w:t>
      </w:r>
      <w:r w:rsidRPr="007071D7">
        <w:rPr>
          <w:rFonts w:ascii="Arial" w:hAnsi="Arial" w:cs="Arial"/>
        </w:rPr>
        <w:t>LS on gaps for SS block measurement in NR</w:t>
      </w:r>
      <w:r w:rsidRPr="009F29FB">
        <w:rPr>
          <w:rFonts w:ascii="Arial" w:hAnsi="Arial" w:cs="Arial"/>
        </w:rPr>
        <w:t xml:space="preserve">, </w:t>
      </w:r>
      <w:r>
        <w:rPr>
          <w:rFonts w:ascii="Arial" w:hAnsi="Arial" w:cs="Arial"/>
        </w:rPr>
        <w:t>Ericsson</w:t>
      </w:r>
      <w:r w:rsidRPr="009F29FB">
        <w:rPr>
          <w:rFonts w:ascii="Arial" w:hAnsi="Arial" w:cs="Arial"/>
        </w:rPr>
        <w:t xml:space="preserve">, </w:t>
      </w:r>
      <w:r>
        <w:rPr>
          <w:rFonts w:ascii="Arial" w:hAnsi="Arial" w:cs="Arial"/>
        </w:rPr>
        <w:t>Oct</w:t>
      </w:r>
      <w:r w:rsidRPr="009F29FB">
        <w:rPr>
          <w:rFonts w:ascii="Arial" w:hAnsi="Arial" w:cs="Arial"/>
        </w:rPr>
        <w:t>. 2017.</w:t>
      </w:r>
    </w:p>
    <w:p w14:paraId="6E45A657" w14:textId="77777777" w:rsidR="00252D7A" w:rsidRDefault="00252D7A" w:rsidP="00252D7A">
      <w:pPr>
        <w:ind w:right="72"/>
        <w:jc w:val="both"/>
        <w:rPr>
          <w:rFonts w:ascii="Arial" w:hAnsi="Arial" w:cs="Arial"/>
        </w:rPr>
      </w:pPr>
      <w:r w:rsidRPr="009F29FB">
        <w:rPr>
          <w:rFonts w:ascii="Arial" w:hAnsi="Arial" w:cs="Arial"/>
        </w:rPr>
        <w:t>[</w:t>
      </w:r>
      <w:r>
        <w:rPr>
          <w:rFonts w:ascii="Arial" w:hAnsi="Arial" w:cs="Arial"/>
        </w:rPr>
        <w:t>2</w:t>
      </w:r>
      <w:r w:rsidRPr="009F29FB">
        <w:rPr>
          <w:rFonts w:ascii="Arial" w:hAnsi="Arial" w:cs="Arial"/>
        </w:rPr>
        <w:t xml:space="preserve">] </w:t>
      </w:r>
      <w:r w:rsidRPr="00252D7A">
        <w:rPr>
          <w:rFonts w:ascii="Arial" w:hAnsi="Arial" w:cs="Arial"/>
        </w:rPr>
        <w:t>R4-1803507</w:t>
      </w:r>
      <w:r w:rsidRPr="009F29FB">
        <w:rPr>
          <w:rFonts w:ascii="Arial" w:hAnsi="Arial" w:cs="Arial"/>
        </w:rPr>
        <w:t xml:space="preserve">, </w:t>
      </w:r>
      <w:r w:rsidRPr="00252D7A">
        <w:rPr>
          <w:rFonts w:ascii="Arial" w:hAnsi="Arial" w:cs="Arial"/>
        </w:rPr>
        <w:t>Way forward on SSB-based inter-frequency measurement requirements</w:t>
      </w:r>
      <w:r w:rsidRPr="009F29FB">
        <w:rPr>
          <w:rFonts w:ascii="Arial" w:hAnsi="Arial" w:cs="Arial"/>
        </w:rPr>
        <w:t xml:space="preserve">, </w:t>
      </w:r>
      <w:r>
        <w:rPr>
          <w:rFonts w:ascii="Arial" w:hAnsi="Arial" w:cs="Arial" w:hint="eastAsia"/>
        </w:rPr>
        <w:t>H</w:t>
      </w:r>
      <w:r>
        <w:rPr>
          <w:rFonts w:ascii="Arial" w:hAnsi="Arial" w:cs="Arial"/>
        </w:rPr>
        <w:t>uawei</w:t>
      </w:r>
      <w:r w:rsidRPr="009F29FB">
        <w:rPr>
          <w:rFonts w:ascii="Arial" w:hAnsi="Arial" w:cs="Arial"/>
        </w:rPr>
        <w:t xml:space="preserve">, </w:t>
      </w:r>
      <w:r>
        <w:rPr>
          <w:rFonts w:ascii="Arial" w:hAnsi="Arial" w:cs="Arial"/>
        </w:rPr>
        <w:t>Feb</w:t>
      </w:r>
      <w:r w:rsidRPr="009F29FB">
        <w:rPr>
          <w:rFonts w:ascii="Arial" w:hAnsi="Arial" w:cs="Arial"/>
        </w:rPr>
        <w:t>. 201</w:t>
      </w:r>
      <w:r>
        <w:rPr>
          <w:rFonts w:ascii="Arial" w:hAnsi="Arial" w:cs="Arial"/>
        </w:rPr>
        <w:t>8</w:t>
      </w:r>
      <w:r w:rsidRPr="009F29FB">
        <w:rPr>
          <w:rFonts w:ascii="Arial" w:hAnsi="Arial" w:cs="Arial"/>
        </w:rPr>
        <w:t>.</w:t>
      </w:r>
    </w:p>
    <w:p w14:paraId="010B4F45" w14:textId="77777777" w:rsidR="00252D7A" w:rsidRDefault="0058331C" w:rsidP="00252D7A">
      <w:pPr>
        <w:ind w:right="72"/>
        <w:jc w:val="both"/>
        <w:rPr>
          <w:rFonts w:ascii="Arial" w:hAnsi="Arial" w:cs="Arial"/>
        </w:rPr>
      </w:pPr>
      <w:r w:rsidRPr="009F29FB">
        <w:rPr>
          <w:rFonts w:ascii="Arial" w:hAnsi="Arial" w:cs="Arial"/>
        </w:rPr>
        <w:t>[</w:t>
      </w:r>
      <w:r>
        <w:rPr>
          <w:rFonts w:ascii="Arial" w:hAnsi="Arial" w:cs="Arial"/>
        </w:rPr>
        <w:t>3</w:t>
      </w:r>
      <w:r w:rsidRPr="009F29FB">
        <w:rPr>
          <w:rFonts w:ascii="Arial" w:hAnsi="Arial" w:cs="Arial"/>
        </w:rPr>
        <w:t xml:space="preserve">] </w:t>
      </w:r>
      <w:r w:rsidRPr="0058331C">
        <w:rPr>
          <w:rFonts w:ascii="Arial" w:hAnsi="Arial" w:cs="Arial"/>
        </w:rPr>
        <w:t>R4-1801497</w:t>
      </w:r>
      <w:r w:rsidRPr="009F29FB">
        <w:rPr>
          <w:rFonts w:ascii="Arial" w:hAnsi="Arial" w:cs="Arial"/>
        </w:rPr>
        <w:t xml:space="preserve">, </w:t>
      </w:r>
      <w:r w:rsidRPr="0058331C">
        <w:rPr>
          <w:rFonts w:ascii="Arial" w:hAnsi="Arial" w:cs="Arial"/>
        </w:rPr>
        <w:t>Discussion on inter-frequency measurement</w:t>
      </w:r>
      <w:r w:rsidRPr="009F29FB">
        <w:rPr>
          <w:rFonts w:ascii="Arial" w:hAnsi="Arial" w:cs="Arial"/>
        </w:rPr>
        <w:t xml:space="preserve">, </w:t>
      </w:r>
      <w:r w:rsidRPr="0058331C">
        <w:rPr>
          <w:rFonts w:ascii="Arial" w:hAnsi="Arial" w:cs="Arial"/>
        </w:rPr>
        <w:t>Mediatek, Feb. 2018.</w:t>
      </w:r>
    </w:p>
    <w:p w14:paraId="29ECC0B1" w14:textId="77777777" w:rsidR="0058331C" w:rsidRDefault="00B42FB0" w:rsidP="00252D7A">
      <w:pPr>
        <w:ind w:right="72"/>
        <w:jc w:val="both"/>
        <w:rPr>
          <w:rFonts w:ascii="Arial" w:hAnsi="Arial" w:cs="Arial"/>
        </w:rPr>
      </w:pPr>
      <w:r>
        <w:rPr>
          <w:rFonts w:ascii="Arial" w:hAnsi="Arial" w:cs="Arial"/>
        </w:rPr>
        <w:lastRenderedPageBreak/>
        <w:t>[4</w:t>
      </w:r>
      <w:r w:rsidRPr="00B42FB0">
        <w:rPr>
          <w:rFonts w:ascii="Arial" w:hAnsi="Arial" w:cs="Arial"/>
        </w:rPr>
        <w:t xml:space="preserve">] R4-1802088, </w:t>
      </w:r>
      <w:r w:rsidR="00413234">
        <w:rPr>
          <w:rFonts w:ascii="Arial" w:hAnsi="Arial" w:cs="Arial"/>
        </w:rPr>
        <w:t>Further</w:t>
      </w:r>
      <w:r>
        <w:rPr>
          <w:rFonts w:ascii="Arial" w:hAnsi="Arial" w:cs="Arial"/>
        </w:rPr>
        <w:t xml:space="preserve"> </w:t>
      </w:r>
      <w:r w:rsidRPr="00B42FB0">
        <w:rPr>
          <w:rFonts w:ascii="Arial" w:hAnsi="Arial" w:cs="Arial"/>
        </w:rPr>
        <w:t xml:space="preserve">aspects of measurement gap design for NR with multiple layers, </w:t>
      </w:r>
      <w:r>
        <w:rPr>
          <w:rFonts w:ascii="Arial" w:hAnsi="Arial" w:cs="Arial"/>
        </w:rPr>
        <w:t>Ericsson</w:t>
      </w:r>
      <w:r w:rsidRPr="00B42FB0">
        <w:rPr>
          <w:rFonts w:ascii="Arial" w:hAnsi="Arial" w:cs="Arial"/>
        </w:rPr>
        <w:t>, Feb. 2018.</w:t>
      </w:r>
    </w:p>
    <w:p w14:paraId="7AA909BC" w14:textId="77777777" w:rsidR="00242B9F" w:rsidRPr="009F29FB" w:rsidRDefault="00242B9F" w:rsidP="00242B9F">
      <w:pPr>
        <w:rPr>
          <w:rFonts w:ascii="Arial" w:hAnsi="Arial" w:cs="Arial"/>
        </w:rPr>
      </w:pPr>
    </w:p>
    <w:p w14:paraId="41E768EC" w14:textId="77777777" w:rsidR="00242B9F" w:rsidRPr="009F29FB" w:rsidRDefault="00242B9F" w:rsidP="00EF4FB3">
      <w:pPr>
        <w:rPr>
          <w:rFonts w:ascii="Arial" w:hAnsi="Arial" w:cs="Arial"/>
          <w:color w:val="000000" w:themeColor="text1"/>
        </w:rPr>
      </w:pPr>
    </w:p>
    <w:sectPr w:rsidR="00242B9F" w:rsidRPr="009F29FB"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3EBF0B" w14:textId="77777777" w:rsidR="003972C8" w:rsidRDefault="003972C8">
      <w:r>
        <w:separator/>
      </w:r>
    </w:p>
  </w:endnote>
  <w:endnote w:type="continuationSeparator" w:id="0">
    <w:p w14:paraId="7F8EF208" w14:textId="77777777" w:rsidR="003972C8" w:rsidRDefault="003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Segoe UI"/>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7D9DA2" w14:textId="77777777" w:rsidR="003972C8" w:rsidRDefault="003972C8">
      <w:r>
        <w:separator/>
      </w:r>
    </w:p>
  </w:footnote>
  <w:footnote w:type="continuationSeparator" w:id="0">
    <w:p w14:paraId="114EA18F" w14:textId="77777777" w:rsidR="003972C8" w:rsidRDefault="003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31A6"/>
    <w:multiLevelType w:val="hybridMultilevel"/>
    <w:tmpl w:val="D66EC4E6"/>
    <w:lvl w:ilvl="0" w:tplc="0409000B">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8B5895"/>
    <w:multiLevelType w:val="hybridMultilevel"/>
    <w:tmpl w:val="244AA48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A1167B6"/>
    <w:multiLevelType w:val="hybridMultilevel"/>
    <w:tmpl w:val="E724E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800A4E"/>
    <w:multiLevelType w:val="hybridMultilevel"/>
    <w:tmpl w:val="BA68E016"/>
    <w:lvl w:ilvl="0" w:tplc="87A8CD70">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 w15:restartNumberingAfterBreak="0">
    <w:nsid w:val="0D036357"/>
    <w:multiLevelType w:val="hybridMultilevel"/>
    <w:tmpl w:val="93A48CC8"/>
    <w:lvl w:ilvl="0" w:tplc="04090001">
      <w:start w:val="1"/>
      <w:numFmt w:val="bullet"/>
      <w:lvlText w:val=""/>
      <w:lvlJc w:val="left"/>
      <w:pPr>
        <w:tabs>
          <w:tab w:val="num" w:pos="720"/>
        </w:tabs>
        <w:ind w:left="720" w:hanging="360"/>
      </w:pPr>
      <w:rPr>
        <w:rFonts w:ascii="Symbol" w:hAnsi="Symbol" w:hint="default"/>
      </w:rPr>
    </w:lvl>
    <w:lvl w:ilvl="1" w:tplc="D83E4AFA">
      <w:start w:val="66"/>
      <w:numFmt w:val="bullet"/>
      <w:lvlText w:val="–"/>
      <w:lvlJc w:val="left"/>
      <w:pPr>
        <w:tabs>
          <w:tab w:val="num" w:pos="1440"/>
        </w:tabs>
        <w:ind w:left="1440" w:hanging="360"/>
      </w:pPr>
      <w:rPr>
        <w:rFonts w:ascii="Arial" w:hAnsi="Arial" w:hint="default"/>
      </w:rPr>
    </w:lvl>
    <w:lvl w:ilvl="2" w:tplc="B096EE5E" w:tentative="1">
      <w:start w:val="1"/>
      <w:numFmt w:val="bullet"/>
      <w:lvlText w:val="•"/>
      <w:lvlJc w:val="left"/>
      <w:pPr>
        <w:tabs>
          <w:tab w:val="num" w:pos="2160"/>
        </w:tabs>
        <w:ind w:left="2160" w:hanging="360"/>
      </w:pPr>
      <w:rPr>
        <w:rFonts w:ascii="Arial" w:hAnsi="Arial" w:hint="default"/>
      </w:rPr>
    </w:lvl>
    <w:lvl w:ilvl="3" w:tplc="391E7F84" w:tentative="1">
      <w:start w:val="1"/>
      <w:numFmt w:val="bullet"/>
      <w:lvlText w:val="•"/>
      <w:lvlJc w:val="left"/>
      <w:pPr>
        <w:tabs>
          <w:tab w:val="num" w:pos="2880"/>
        </w:tabs>
        <w:ind w:left="2880" w:hanging="360"/>
      </w:pPr>
      <w:rPr>
        <w:rFonts w:ascii="Arial" w:hAnsi="Arial" w:hint="default"/>
      </w:rPr>
    </w:lvl>
    <w:lvl w:ilvl="4" w:tplc="630E91E8" w:tentative="1">
      <w:start w:val="1"/>
      <w:numFmt w:val="bullet"/>
      <w:lvlText w:val="•"/>
      <w:lvlJc w:val="left"/>
      <w:pPr>
        <w:tabs>
          <w:tab w:val="num" w:pos="3600"/>
        </w:tabs>
        <w:ind w:left="3600" w:hanging="360"/>
      </w:pPr>
      <w:rPr>
        <w:rFonts w:ascii="Arial" w:hAnsi="Arial" w:hint="default"/>
      </w:rPr>
    </w:lvl>
    <w:lvl w:ilvl="5" w:tplc="D3921FBC" w:tentative="1">
      <w:start w:val="1"/>
      <w:numFmt w:val="bullet"/>
      <w:lvlText w:val="•"/>
      <w:lvlJc w:val="left"/>
      <w:pPr>
        <w:tabs>
          <w:tab w:val="num" w:pos="4320"/>
        </w:tabs>
        <w:ind w:left="4320" w:hanging="360"/>
      </w:pPr>
      <w:rPr>
        <w:rFonts w:ascii="Arial" w:hAnsi="Arial" w:hint="default"/>
      </w:rPr>
    </w:lvl>
    <w:lvl w:ilvl="6" w:tplc="E3C0FEFA" w:tentative="1">
      <w:start w:val="1"/>
      <w:numFmt w:val="bullet"/>
      <w:lvlText w:val="•"/>
      <w:lvlJc w:val="left"/>
      <w:pPr>
        <w:tabs>
          <w:tab w:val="num" w:pos="5040"/>
        </w:tabs>
        <w:ind w:left="5040" w:hanging="360"/>
      </w:pPr>
      <w:rPr>
        <w:rFonts w:ascii="Arial" w:hAnsi="Arial" w:hint="default"/>
      </w:rPr>
    </w:lvl>
    <w:lvl w:ilvl="7" w:tplc="72CEBB1A" w:tentative="1">
      <w:start w:val="1"/>
      <w:numFmt w:val="bullet"/>
      <w:lvlText w:val="•"/>
      <w:lvlJc w:val="left"/>
      <w:pPr>
        <w:tabs>
          <w:tab w:val="num" w:pos="5760"/>
        </w:tabs>
        <w:ind w:left="5760" w:hanging="360"/>
      </w:pPr>
      <w:rPr>
        <w:rFonts w:ascii="Arial" w:hAnsi="Arial" w:hint="default"/>
      </w:rPr>
    </w:lvl>
    <w:lvl w:ilvl="8" w:tplc="7932E18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656313"/>
    <w:multiLevelType w:val="hybridMultilevel"/>
    <w:tmpl w:val="1668E70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DD557E"/>
    <w:multiLevelType w:val="hybridMultilevel"/>
    <w:tmpl w:val="36ACE1AC"/>
    <w:lvl w:ilvl="0" w:tplc="376EF5FA">
      <w:start w:val="1"/>
      <w:numFmt w:val="bullet"/>
      <w:lvlText w:val="•"/>
      <w:lvlJc w:val="left"/>
      <w:pPr>
        <w:tabs>
          <w:tab w:val="num" w:pos="720"/>
        </w:tabs>
        <w:ind w:left="720" w:hanging="360"/>
      </w:pPr>
      <w:rPr>
        <w:rFonts w:ascii="Arial" w:hAnsi="Arial" w:hint="default"/>
      </w:rPr>
    </w:lvl>
    <w:lvl w:ilvl="1" w:tplc="0F045300">
      <w:start w:val="1"/>
      <w:numFmt w:val="bullet"/>
      <w:lvlText w:val="•"/>
      <w:lvlJc w:val="left"/>
      <w:pPr>
        <w:tabs>
          <w:tab w:val="num" w:pos="1440"/>
        </w:tabs>
        <w:ind w:left="1440" w:hanging="360"/>
      </w:pPr>
      <w:rPr>
        <w:rFonts w:ascii="Arial" w:hAnsi="Arial" w:hint="default"/>
      </w:rPr>
    </w:lvl>
    <w:lvl w:ilvl="2" w:tplc="92B247D4" w:tentative="1">
      <w:start w:val="1"/>
      <w:numFmt w:val="bullet"/>
      <w:lvlText w:val="•"/>
      <w:lvlJc w:val="left"/>
      <w:pPr>
        <w:tabs>
          <w:tab w:val="num" w:pos="2160"/>
        </w:tabs>
        <w:ind w:left="2160" w:hanging="360"/>
      </w:pPr>
      <w:rPr>
        <w:rFonts w:ascii="Arial" w:hAnsi="Arial" w:hint="default"/>
      </w:rPr>
    </w:lvl>
    <w:lvl w:ilvl="3" w:tplc="08341CC2" w:tentative="1">
      <w:start w:val="1"/>
      <w:numFmt w:val="bullet"/>
      <w:lvlText w:val="•"/>
      <w:lvlJc w:val="left"/>
      <w:pPr>
        <w:tabs>
          <w:tab w:val="num" w:pos="2880"/>
        </w:tabs>
        <w:ind w:left="2880" w:hanging="360"/>
      </w:pPr>
      <w:rPr>
        <w:rFonts w:ascii="Arial" w:hAnsi="Arial" w:hint="default"/>
      </w:rPr>
    </w:lvl>
    <w:lvl w:ilvl="4" w:tplc="A4D2BBCC" w:tentative="1">
      <w:start w:val="1"/>
      <w:numFmt w:val="bullet"/>
      <w:lvlText w:val="•"/>
      <w:lvlJc w:val="left"/>
      <w:pPr>
        <w:tabs>
          <w:tab w:val="num" w:pos="3600"/>
        </w:tabs>
        <w:ind w:left="3600" w:hanging="360"/>
      </w:pPr>
      <w:rPr>
        <w:rFonts w:ascii="Arial" w:hAnsi="Arial" w:hint="default"/>
      </w:rPr>
    </w:lvl>
    <w:lvl w:ilvl="5" w:tplc="02D4C40A" w:tentative="1">
      <w:start w:val="1"/>
      <w:numFmt w:val="bullet"/>
      <w:lvlText w:val="•"/>
      <w:lvlJc w:val="left"/>
      <w:pPr>
        <w:tabs>
          <w:tab w:val="num" w:pos="4320"/>
        </w:tabs>
        <w:ind w:left="4320" w:hanging="360"/>
      </w:pPr>
      <w:rPr>
        <w:rFonts w:ascii="Arial" w:hAnsi="Arial" w:hint="default"/>
      </w:rPr>
    </w:lvl>
    <w:lvl w:ilvl="6" w:tplc="4920C550" w:tentative="1">
      <w:start w:val="1"/>
      <w:numFmt w:val="bullet"/>
      <w:lvlText w:val="•"/>
      <w:lvlJc w:val="left"/>
      <w:pPr>
        <w:tabs>
          <w:tab w:val="num" w:pos="5040"/>
        </w:tabs>
        <w:ind w:left="5040" w:hanging="360"/>
      </w:pPr>
      <w:rPr>
        <w:rFonts w:ascii="Arial" w:hAnsi="Arial" w:hint="default"/>
      </w:rPr>
    </w:lvl>
    <w:lvl w:ilvl="7" w:tplc="3514AFD8" w:tentative="1">
      <w:start w:val="1"/>
      <w:numFmt w:val="bullet"/>
      <w:lvlText w:val="•"/>
      <w:lvlJc w:val="left"/>
      <w:pPr>
        <w:tabs>
          <w:tab w:val="num" w:pos="5760"/>
        </w:tabs>
        <w:ind w:left="5760" w:hanging="360"/>
      </w:pPr>
      <w:rPr>
        <w:rFonts w:ascii="Arial" w:hAnsi="Arial" w:hint="default"/>
      </w:rPr>
    </w:lvl>
    <w:lvl w:ilvl="8" w:tplc="88324F6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A121C0"/>
    <w:multiLevelType w:val="hybridMultilevel"/>
    <w:tmpl w:val="F224EEC6"/>
    <w:lvl w:ilvl="0" w:tplc="DF2C218C">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8" w15:restartNumberingAfterBreak="0">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FB49A9"/>
    <w:multiLevelType w:val="hybridMultilevel"/>
    <w:tmpl w:val="20DCD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194A15"/>
    <w:multiLevelType w:val="hybridMultilevel"/>
    <w:tmpl w:val="855CB372"/>
    <w:lvl w:ilvl="0" w:tplc="16D68B16">
      <w:start w:val="7"/>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4070D19"/>
    <w:multiLevelType w:val="hybridMultilevel"/>
    <w:tmpl w:val="03C2A1EC"/>
    <w:lvl w:ilvl="0" w:tplc="6DDC1F38">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8902CC"/>
    <w:multiLevelType w:val="hybridMultilevel"/>
    <w:tmpl w:val="F0C8BF58"/>
    <w:lvl w:ilvl="0" w:tplc="4B7673B4">
      <w:start w:val="1"/>
      <w:numFmt w:val="bullet"/>
      <w:lvlText w:val="-"/>
      <w:lvlJc w:val="left"/>
      <w:pPr>
        <w:tabs>
          <w:tab w:val="num" w:pos="720"/>
        </w:tabs>
        <w:ind w:left="720" w:hanging="360"/>
      </w:pPr>
      <w:rPr>
        <w:rFonts w:ascii="Times New Roman" w:hAnsi="Times New Roman" w:hint="default"/>
      </w:rPr>
    </w:lvl>
    <w:lvl w:ilvl="1" w:tplc="3FEE163C" w:tentative="1">
      <w:start w:val="1"/>
      <w:numFmt w:val="bullet"/>
      <w:lvlText w:val="-"/>
      <w:lvlJc w:val="left"/>
      <w:pPr>
        <w:tabs>
          <w:tab w:val="num" w:pos="1440"/>
        </w:tabs>
        <w:ind w:left="1440" w:hanging="360"/>
      </w:pPr>
      <w:rPr>
        <w:rFonts w:ascii="Times New Roman" w:hAnsi="Times New Roman" w:hint="default"/>
      </w:rPr>
    </w:lvl>
    <w:lvl w:ilvl="2" w:tplc="3D30A3D2" w:tentative="1">
      <w:start w:val="1"/>
      <w:numFmt w:val="bullet"/>
      <w:lvlText w:val="-"/>
      <w:lvlJc w:val="left"/>
      <w:pPr>
        <w:tabs>
          <w:tab w:val="num" w:pos="2160"/>
        </w:tabs>
        <w:ind w:left="2160" w:hanging="360"/>
      </w:pPr>
      <w:rPr>
        <w:rFonts w:ascii="Times New Roman" w:hAnsi="Times New Roman" w:hint="default"/>
      </w:rPr>
    </w:lvl>
    <w:lvl w:ilvl="3" w:tplc="6158FE96" w:tentative="1">
      <w:start w:val="1"/>
      <w:numFmt w:val="bullet"/>
      <w:lvlText w:val="-"/>
      <w:lvlJc w:val="left"/>
      <w:pPr>
        <w:tabs>
          <w:tab w:val="num" w:pos="2880"/>
        </w:tabs>
        <w:ind w:left="2880" w:hanging="360"/>
      </w:pPr>
      <w:rPr>
        <w:rFonts w:ascii="Times New Roman" w:hAnsi="Times New Roman" w:hint="default"/>
      </w:rPr>
    </w:lvl>
    <w:lvl w:ilvl="4" w:tplc="4FC4A244" w:tentative="1">
      <w:start w:val="1"/>
      <w:numFmt w:val="bullet"/>
      <w:lvlText w:val="-"/>
      <w:lvlJc w:val="left"/>
      <w:pPr>
        <w:tabs>
          <w:tab w:val="num" w:pos="3600"/>
        </w:tabs>
        <w:ind w:left="3600" w:hanging="360"/>
      </w:pPr>
      <w:rPr>
        <w:rFonts w:ascii="Times New Roman" w:hAnsi="Times New Roman" w:hint="default"/>
      </w:rPr>
    </w:lvl>
    <w:lvl w:ilvl="5" w:tplc="93909DF8" w:tentative="1">
      <w:start w:val="1"/>
      <w:numFmt w:val="bullet"/>
      <w:lvlText w:val="-"/>
      <w:lvlJc w:val="left"/>
      <w:pPr>
        <w:tabs>
          <w:tab w:val="num" w:pos="4320"/>
        </w:tabs>
        <w:ind w:left="4320" w:hanging="360"/>
      </w:pPr>
      <w:rPr>
        <w:rFonts w:ascii="Times New Roman" w:hAnsi="Times New Roman" w:hint="default"/>
      </w:rPr>
    </w:lvl>
    <w:lvl w:ilvl="6" w:tplc="A8AC3C96" w:tentative="1">
      <w:start w:val="1"/>
      <w:numFmt w:val="bullet"/>
      <w:lvlText w:val="-"/>
      <w:lvlJc w:val="left"/>
      <w:pPr>
        <w:tabs>
          <w:tab w:val="num" w:pos="5040"/>
        </w:tabs>
        <w:ind w:left="5040" w:hanging="360"/>
      </w:pPr>
      <w:rPr>
        <w:rFonts w:ascii="Times New Roman" w:hAnsi="Times New Roman" w:hint="default"/>
      </w:rPr>
    </w:lvl>
    <w:lvl w:ilvl="7" w:tplc="A43037F8" w:tentative="1">
      <w:start w:val="1"/>
      <w:numFmt w:val="bullet"/>
      <w:lvlText w:val="-"/>
      <w:lvlJc w:val="left"/>
      <w:pPr>
        <w:tabs>
          <w:tab w:val="num" w:pos="5760"/>
        </w:tabs>
        <w:ind w:left="5760" w:hanging="360"/>
      </w:pPr>
      <w:rPr>
        <w:rFonts w:ascii="Times New Roman" w:hAnsi="Times New Roman" w:hint="default"/>
      </w:rPr>
    </w:lvl>
    <w:lvl w:ilvl="8" w:tplc="842C049E"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1D9A63DC"/>
    <w:multiLevelType w:val="hybridMultilevel"/>
    <w:tmpl w:val="526C72EA"/>
    <w:lvl w:ilvl="0" w:tplc="A7E6A696">
      <w:numFmt w:val="bullet"/>
      <w:lvlText w:val="-"/>
      <w:lvlJc w:val="left"/>
      <w:pPr>
        <w:ind w:left="960" w:hanging="480"/>
      </w:pPr>
      <w:rPr>
        <w:rFonts w:ascii="Times New Roman" w:eastAsia="MS Mincho"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4" w15:restartNumberingAfterBreak="0">
    <w:nsid w:val="22304525"/>
    <w:multiLevelType w:val="hybridMultilevel"/>
    <w:tmpl w:val="AECE7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3B1217"/>
    <w:multiLevelType w:val="hybridMultilevel"/>
    <w:tmpl w:val="79866624"/>
    <w:lvl w:ilvl="0" w:tplc="0409000F">
      <w:start w:val="1"/>
      <w:numFmt w:val="decimal"/>
      <w:lvlText w:val="%1."/>
      <w:lvlJc w:val="left"/>
      <w:pPr>
        <w:ind w:left="827" w:hanging="360"/>
      </w:pPr>
    </w:lvl>
    <w:lvl w:ilvl="1" w:tplc="04090019" w:tentative="1">
      <w:start w:val="1"/>
      <w:numFmt w:val="lowerLetter"/>
      <w:lvlText w:val="%2."/>
      <w:lvlJc w:val="left"/>
      <w:pPr>
        <w:ind w:left="1547" w:hanging="360"/>
      </w:pPr>
    </w:lvl>
    <w:lvl w:ilvl="2" w:tplc="0409001B" w:tentative="1">
      <w:start w:val="1"/>
      <w:numFmt w:val="lowerRoman"/>
      <w:lvlText w:val="%3."/>
      <w:lvlJc w:val="right"/>
      <w:pPr>
        <w:ind w:left="2267" w:hanging="180"/>
      </w:pPr>
    </w:lvl>
    <w:lvl w:ilvl="3" w:tplc="0409000F" w:tentative="1">
      <w:start w:val="1"/>
      <w:numFmt w:val="decimal"/>
      <w:lvlText w:val="%4."/>
      <w:lvlJc w:val="left"/>
      <w:pPr>
        <w:ind w:left="2987" w:hanging="360"/>
      </w:pPr>
    </w:lvl>
    <w:lvl w:ilvl="4" w:tplc="04090019" w:tentative="1">
      <w:start w:val="1"/>
      <w:numFmt w:val="lowerLetter"/>
      <w:lvlText w:val="%5."/>
      <w:lvlJc w:val="left"/>
      <w:pPr>
        <w:ind w:left="3707" w:hanging="360"/>
      </w:pPr>
    </w:lvl>
    <w:lvl w:ilvl="5" w:tplc="0409001B" w:tentative="1">
      <w:start w:val="1"/>
      <w:numFmt w:val="lowerRoman"/>
      <w:lvlText w:val="%6."/>
      <w:lvlJc w:val="right"/>
      <w:pPr>
        <w:ind w:left="4427" w:hanging="180"/>
      </w:pPr>
    </w:lvl>
    <w:lvl w:ilvl="6" w:tplc="0409000F" w:tentative="1">
      <w:start w:val="1"/>
      <w:numFmt w:val="decimal"/>
      <w:lvlText w:val="%7."/>
      <w:lvlJc w:val="left"/>
      <w:pPr>
        <w:ind w:left="5147" w:hanging="360"/>
      </w:pPr>
    </w:lvl>
    <w:lvl w:ilvl="7" w:tplc="04090019" w:tentative="1">
      <w:start w:val="1"/>
      <w:numFmt w:val="lowerLetter"/>
      <w:lvlText w:val="%8."/>
      <w:lvlJc w:val="left"/>
      <w:pPr>
        <w:ind w:left="5867" w:hanging="360"/>
      </w:pPr>
    </w:lvl>
    <w:lvl w:ilvl="8" w:tplc="0409001B" w:tentative="1">
      <w:start w:val="1"/>
      <w:numFmt w:val="lowerRoman"/>
      <w:lvlText w:val="%9."/>
      <w:lvlJc w:val="right"/>
      <w:pPr>
        <w:ind w:left="6587" w:hanging="180"/>
      </w:pPr>
    </w:lvl>
  </w:abstractNum>
  <w:abstractNum w:abstractNumId="16" w15:restartNumberingAfterBreak="0">
    <w:nsid w:val="25C832AD"/>
    <w:multiLevelType w:val="hybridMultilevel"/>
    <w:tmpl w:val="C5446D5A"/>
    <w:lvl w:ilvl="0" w:tplc="A7ECB8CC">
      <w:start w:val="1"/>
      <w:numFmt w:val="bullet"/>
      <w:lvlText w:val="▪"/>
      <w:lvlJc w:val="left"/>
      <w:pPr>
        <w:tabs>
          <w:tab w:val="num" w:pos="720"/>
        </w:tabs>
        <w:ind w:left="720" w:hanging="360"/>
      </w:pPr>
      <w:rPr>
        <w:rFonts w:ascii="Lucida Grande" w:hAnsi="Lucida Grande" w:hint="default"/>
      </w:rPr>
    </w:lvl>
    <w:lvl w:ilvl="1" w:tplc="0E1A6B4E">
      <w:start w:val="96"/>
      <w:numFmt w:val="bullet"/>
      <w:lvlText w:val="•"/>
      <w:lvlJc w:val="left"/>
      <w:pPr>
        <w:tabs>
          <w:tab w:val="num" w:pos="1440"/>
        </w:tabs>
        <w:ind w:left="1440" w:hanging="360"/>
      </w:pPr>
      <w:rPr>
        <w:rFonts w:ascii="Arial" w:hAnsi="Arial" w:hint="default"/>
      </w:rPr>
    </w:lvl>
    <w:lvl w:ilvl="2" w:tplc="FC285806">
      <w:start w:val="96"/>
      <w:numFmt w:val="bullet"/>
      <w:lvlText w:val="▪"/>
      <w:lvlJc w:val="left"/>
      <w:pPr>
        <w:tabs>
          <w:tab w:val="num" w:pos="2160"/>
        </w:tabs>
        <w:ind w:left="2160" w:hanging="360"/>
      </w:pPr>
      <w:rPr>
        <w:rFonts w:ascii="Lucida Grande" w:hAnsi="Lucida Grande" w:hint="default"/>
      </w:rPr>
    </w:lvl>
    <w:lvl w:ilvl="3" w:tplc="7AC661B8">
      <w:start w:val="96"/>
      <w:numFmt w:val="bullet"/>
      <w:lvlText w:val="•"/>
      <w:lvlJc w:val="left"/>
      <w:pPr>
        <w:tabs>
          <w:tab w:val="num" w:pos="2880"/>
        </w:tabs>
        <w:ind w:left="2880" w:hanging="360"/>
      </w:pPr>
      <w:rPr>
        <w:rFonts w:ascii="Arial" w:hAnsi="Arial" w:hint="default"/>
      </w:rPr>
    </w:lvl>
    <w:lvl w:ilvl="4" w:tplc="3FAC1E62" w:tentative="1">
      <w:start w:val="1"/>
      <w:numFmt w:val="bullet"/>
      <w:lvlText w:val="▪"/>
      <w:lvlJc w:val="left"/>
      <w:pPr>
        <w:tabs>
          <w:tab w:val="num" w:pos="3600"/>
        </w:tabs>
        <w:ind w:left="3600" w:hanging="360"/>
      </w:pPr>
      <w:rPr>
        <w:rFonts w:ascii="Lucida Grande" w:hAnsi="Lucida Grande" w:hint="default"/>
      </w:rPr>
    </w:lvl>
    <w:lvl w:ilvl="5" w:tplc="1DD8712A" w:tentative="1">
      <w:start w:val="1"/>
      <w:numFmt w:val="bullet"/>
      <w:lvlText w:val="▪"/>
      <w:lvlJc w:val="left"/>
      <w:pPr>
        <w:tabs>
          <w:tab w:val="num" w:pos="4320"/>
        </w:tabs>
        <w:ind w:left="4320" w:hanging="360"/>
      </w:pPr>
      <w:rPr>
        <w:rFonts w:ascii="Lucida Grande" w:hAnsi="Lucida Grande" w:hint="default"/>
      </w:rPr>
    </w:lvl>
    <w:lvl w:ilvl="6" w:tplc="BDBC59D0" w:tentative="1">
      <w:start w:val="1"/>
      <w:numFmt w:val="bullet"/>
      <w:lvlText w:val="▪"/>
      <w:lvlJc w:val="left"/>
      <w:pPr>
        <w:tabs>
          <w:tab w:val="num" w:pos="5040"/>
        </w:tabs>
        <w:ind w:left="5040" w:hanging="360"/>
      </w:pPr>
      <w:rPr>
        <w:rFonts w:ascii="Lucida Grande" w:hAnsi="Lucida Grande" w:hint="default"/>
      </w:rPr>
    </w:lvl>
    <w:lvl w:ilvl="7" w:tplc="0FE87A10" w:tentative="1">
      <w:start w:val="1"/>
      <w:numFmt w:val="bullet"/>
      <w:lvlText w:val="▪"/>
      <w:lvlJc w:val="left"/>
      <w:pPr>
        <w:tabs>
          <w:tab w:val="num" w:pos="5760"/>
        </w:tabs>
        <w:ind w:left="5760" w:hanging="360"/>
      </w:pPr>
      <w:rPr>
        <w:rFonts w:ascii="Lucida Grande" w:hAnsi="Lucida Grande" w:hint="default"/>
      </w:rPr>
    </w:lvl>
    <w:lvl w:ilvl="8" w:tplc="29FC32BC" w:tentative="1">
      <w:start w:val="1"/>
      <w:numFmt w:val="bullet"/>
      <w:lvlText w:val="▪"/>
      <w:lvlJc w:val="left"/>
      <w:pPr>
        <w:tabs>
          <w:tab w:val="num" w:pos="6480"/>
        </w:tabs>
        <w:ind w:left="6480" w:hanging="360"/>
      </w:pPr>
      <w:rPr>
        <w:rFonts w:ascii="Lucida Grande" w:hAnsi="Lucida Grande" w:hint="default"/>
      </w:rPr>
    </w:lvl>
  </w:abstractNum>
  <w:abstractNum w:abstractNumId="17" w15:restartNumberingAfterBreak="0">
    <w:nsid w:val="26BC2167"/>
    <w:multiLevelType w:val="hybridMultilevel"/>
    <w:tmpl w:val="5C34BFB2"/>
    <w:lvl w:ilvl="0" w:tplc="B1D4A1E8">
      <w:start w:val="1"/>
      <w:numFmt w:val="bullet"/>
      <w:lvlText w:val="•"/>
      <w:lvlJc w:val="left"/>
      <w:pPr>
        <w:tabs>
          <w:tab w:val="num" w:pos="720"/>
        </w:tabs>
        <w:ind w:left="720" w:hanging="360"/>
      </w:pPr>
      <w:rPr>
        <w:rFonts w:ascii="Arial" w:hAnsi="Arial" w:hint="default"/>
      </w:rPr>
    </w:lvl>
    <w:lvl w:ilvl="1" w:tplc="CDBE6F8A">
      <w:start w:val="1"/>
      <w:numFmt w:val="bullet"/>
      <w:lvlText w:val="•"/>
      <w:lvlJc w:val="left"/>
      <w:pPr>
        <w:tabs>
          <w:tab w:val="num" w:pos="1440"/>
        </w:tabs>
        <w:ind w:left="1440" w:hanging="360"/>
      </w:pPr>
      <w:rPr>
        <w:rFonts w:ascii="Arial" w:hAnsi="Arial" w:hint="default"/>
      </w:rPr>
    </w:lvl>
    <w:lvl w:ilvl="2" w:tplc="8BEEC02C">
      <w:start w:val="26"/>
      <w:numFmt w:val="bullet"/>
      <w:lvlText w:val="▪"/>
      <w:lvlJc w:val="left"/>
      <w:pPr>
        <w:tabs>
          <w:tab w:val="num" w:pos="2160"/>
        </w:tabs>
        <w:ind w:left="2160" w:hanging="360"/>
      </w:pPr>
      <w:rPr>
        <w:rFonts w:ascii="Lucida Grande" w:hAnsi="Lucida Grande" w:hint="default"/>
      </w:rPr>
    </w:lvl>
    <w:lvl w:ilvl="3" w:tplc="D4FE95E8">
      <w:start w:val="26"/>
      <w:numFmt w:val="bullet"/>
      <w:lvlText w:val="•"/>
      <w:lvlJc w:val="left"/>
      <w:pPr>
        <w:tabs>
          <w:tab w:val="num" w:pos="2880"/>
        </w:tabs>
        <w:ind w:left="2880" w:hanging="360"/>
      </w:pPr>
      <w:rPr>
        <w:rFonts w:ascii="Arial" w:hAnsi="Arial" w:hint="default"/>
      </w:rPr>
    </w:lvl>
    <w:lvl w:ilvl="4" w:tplc="90C45296" w:tentative="1">
      <w:start w:val="1"/>
      <w:numFmt w:val="bullet"/>
      <w:lvlText w:val="•"/>
      <w:lvlJc w:val="left"/>
      <w:pPr>
        <w:tabs>
          <w:tab w:val="num" w:pos="3600"/>
        </w:tabs>
        <w:ind w:left="3600" w:hanging="360"/>
      </w:pPr>
      <w:rPr>
        <w:rFonts w:ascii="Arial" w:hAnsi="Arial" w:hint="default"/>
      </w:rPr>
    </w:lvl>
    <w:lvl w:ilvl="5" w:tplc="A6B058E8" w:tentative="1">
      <w:start w:val="1"/>
      <w:numFmt w:val="bullet"/>
      <w:lvlText w:val="•"/>
      <w:lvlJc w:val="left"/>
      <w:pPr>
        <w:tabs>
          <w:tab w:val="num" w:pos="4320"/>
        </w:tabs>
        <w:ind w:left="4320" w:hanging="360"/>
      </w:pPr>
      <w:rPr>
        <w:rFonts w:ascii="Arial" w:hAnsi="Arial" w:hint="default"/>
      </w:rPr>
    </w:lvl>
    <w:lvl w:ilvl="6" w:tplc="29540512" w:tentative="1">
      <w:start w:val="1"/>
      <w:numFmt w:val="bullet"/>
      <w:lvlText w:val="•"/>
      <w:lvlJc w:val="left"/>
      <w:pPr>
        <w:tabs>
          <w:tab w:val="num" w:pos="5040"/>
        </w:tabs>
        <w:ind w:left="5040" w:hanging="360"/>
      </w:pPr>
      <w:rPr>
        <w:rFonts w:ascii="Arial" w:hAnsi="Arial" w:hint="default"/>
      </w:rPr>
    </w:lvl>
    <w:lvl w:ilvl="7" w:tplc="F7CE56C2" w:tentative="1">
      <w:start w:val="1"/>
      <w:numFmt w:val="bullet"/>
      <w:lvlText w:val="•"/>
      <w:lvlJc w:val="left"/>
      <w:pPr>
        <w:tabs>
          <w:tab w:val="num" w:pos="5760"/>
        </w:tabs>
        <w:ind w:left="5760" w:hanging="360"/>
      </w:pPr>
      <w:rPr>
        <w:rFonts w:ascii="Arial" w:hAnsi="Arial" w:hint="default"/>
      </w:rPr>
    </w:lvl>
    <w:lvl w:ilvl="8" w:tplc="B378B0E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807608D"/>
    <w:multiLevelType w:val="hybridMultilevel"/>
    <w:tmpl w:val="7B9C7B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DD0351D"/>
    <w:multiLevelType w:val="hybridMultilevel"/>
    <w:tmpl w:val="8DBCCE30"/>
    <w:lvl w:ilvl="0" w:tplc="04090001">
      <w:start w:val="1"/>
      <w:numFmt w:val="bullet"/>
      <w:lvlText w:val=""/>
      <w:lvlJc w:val="left"/>
      <w:pPr>
        <w:ind w:left="761" w:hanging="480"/>
      </w:pPr>
      <w:rPr>
        <w:rFonts w:ascii="Wingdings" w:hAnsi="Wingdings" w:hint="default"/>
      </w:rPr>
    </w:lvl>
    <w:lvl w:ilvl="1" w:tplc="04090003" w:tentative="1">
      <w:start w:val="1"/>
      <w:numFmt w:val="bullet"/>
      <w:lvlText w:val=""/>
      <w:lvlJc w:val="left"/>
      <w:pPr>
        <w:ind w:left="1241" w:hanging="480"/>
      </w:pPr>
      <w:rPr>
        <w:rFonts w:ascii="Wingdings" w:hAnsi="Wingdings" w:hint="default"/>
      </w:rPr>
    </w:lvl>
    <w:lvl w:ilvl="2" w:tplc="04090005" w:tentative="1">
      <w:start w:val="1"/>
      <w:numFmt w:val="bullet"/>
      <w:lvlText w:val=""/>
      <w:lvlJc w:val="left"/>
      <w:pPr>
        <w:ind w:left="1721" w:hanging="480"/>
      </w:pPr>
      <w:rPr>
        <w:rFonts w:ascii="Wingdings" w:hAnsi="Wingdings" w:hint="default"/>
      </w:rPr>
    </w:lvl>
    <w:lvl w:ilvl="3" w:tplc="04090001" w:tentative="1">
      <w:start w:val="1"/>
      <w:numFmt w:val="bullet"/>
      <w:lvlText w:val=""/>
      <w:lvlJc w:val="left"/>
      <w:pPr>
        <w:ind w:left="2201" w:hanging="480"/>
      </w:pPr>
      <w:rPr>
        <w:rFonts w:ascii="Wingdings" w:hAnsi="Wingdings" w:hint="default"/>
      </w:rPr>
    </w:lvl>
    <w:lvl w:ilvl="4" w:tplc="04090003" w:tentative="1">
      <w:start w:val="1"/>
      <w:numFmt w:val="bullet"/>
      <w:lvlText w:val=""/>
      <w:lvlJc w:val="left"/>
      <w:pPr>
        <w:ind w:left="2681" w:hanging="480"/>
      </w:pPr>
      <w:rPr>
        <w:rFonts w:ascii="Wingdings" w:hAnsi="Wingdings" w:hint="default"/>
      </w:rPr>
    </w:lvl>
    <w:lvl w:ilvl="5" w:tplc="04090005" w:tentative="1">
      <w:start w:val="1"/>
      <w:numFmt w:val="bullet"/>
      <w:lvlText w:val=""/>
      <w:lvlJc w:val="left"/>
      <w:pPr>
        <w:ind w:left="3161" w:hanging="480"/>
      </w:pPr>
      <w:rPr>
        <w:rFonts w:ascii="Wingdings" w:hAnsi="Wingdings" w:hint="default"/>
      </w:rPr>
    </w:lvl>
    <w:lvl w:ilvl="6" w:tplc="04090001" w:tentative="1">
      <w:start w:val="1"/>
      <w:numFmt w:val="bullet"/>
      <w:lvlText w:val=""/>
      <w:lvlJc w:val="left"/>
      <w:pPr>
        <w:ind w:left="3641" w:hanging="480"/>
      </w:pPr>
      <w:rPr>
        <w:rFonts w:ascii="Wingdings" w:hAnsi="Wingdings" w:hint="default"/>
      </w:rPr>
    </w:lvl>
    <w:lvl w:ilvl="7" w:tplc="04090003" w:tentative="1">
      <w:start w:val="1"/>
      <w:numFmt w:val="bullet"/>
      <w:lvlText w:val=""/>
      <w:lvlJc w:val="left"/>
      <w:pPr>
        <w:ind w:left="4121" w:hanging="480"/>
      </w:pPr>
      <w:rPr>
        <w:rFonts w:ascii="Wingdings" w:hAnsi="Wingdings" w:hint="default"/>
      </w:rPr>
    </w:lvl>
    <w:lvl w:ilvl="8" w:tplc="04090005" w:tentative="1">
      <w:start w:val="1"/>
      <w:numFmt w:val="bullet"/>
      <w:lvlText w:val=""/>
      <w:lvlJc w:val="left"/>
      <w:pPr>
        <w:ind w:left="4601" w:hanging="480"/>
      </w:pPr>
      <w:rPr>
        <w:rFonts w:ascii="Wingdings" w:hAnsi="Wingdings" w:hint="default"/>
      </w:rPr>
    </w:lvl>
  </w:abstractNum>
  <w:abstractNum w:abstractNumId="20" w15:restartNumberingAfterBreak="0">
    <w:nsid w:val="2FBD31EB"/>
    <w:multiLevelType w:val="hybridMultilevel"/>
    <w:tmpl w:val="77B4C4A6"/>
    <w:lvl w:ilvl="0" w:tplc="BEF8BFE0">
      <w:start w:val="1"/>
      <w:numFmt w:val="upperLetter"/>
      <w:lvlText w:val="(%1)"/>
      <w:lvlJc w:val="left"/>
      <w:pPr>
        <w:ind w:left="1080" w:hanging="360"/>
      </w:pPr>
      <w:rPr>
        <w:rFonts w:ascii="Arial"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02416B3"/>
    <w:multiLevelType w:val="hybridMultilevel"/>
    <w:tmpl w:val="EA8EFA22"/>
    <w:lvl w:ilvl="0" w:tplc="77DCA25E">
      <w:start w:val="1"/>
      <w:numFmt w:val="bullet"/>
      <w:lvlText w:val="•"/>
      <w:lvlJc w:val="left"/>
      <w:pPr>
        <w:tabs>
          <w:tab w:val="num" w:pos="720"/>
        </w:tabs>
        <w:ind w:left="720" w:hanging="360"/>
      </w:pPr>
      <w:rPr>
        <w:rFonts w:ascii="Arial" w:hAnsi="Arial" w:hint="default"/>
      </w:rPr>
    </w:lvl>
    <w:lvl w:ilvl="1" w:tplc="90B0526C">
      <w:start w:val="1"/>
      <w:numFmt w:val="bullet"/>
      <w:lvlText w:val="•"/>
      <w:lvlJc w:val="left"/>
      <w:pPr>
        <w:tabs>
          <w:tab w:val="num" w:pos="1440"/>
        </w:tabs>
        <w:ind w:left="1440" w:hanging="360"/>
      </w:pPr>
      <w:rPr>
        <w:rFonts w:ascii="Arial" w:hAnsi="Arial" w:hint="default"/>
      </w:rPr>
    </w:lvl>
    <w:lvl w:ilvl="2" w:tplc="6FBC1002">
      <w:start w:val="26"/>
      <w:numFmt w:val="bullet"/>
      <w:lvlText w:val="▪"/>
      <w:lvlJc w:val="left"/>
      <w:pPr>
        <w:tabs>
          <w:tab w:val="num" w:pos="2160"/>
        </w:tabs>
        <w:ind w:left="2160" w:hanging="360"/>
      </w:pPr>
      <w:rPr>
        <w:rFonts w:ascii="Lucida Grande" w:hAnsi="Lucida Grande" w:hint="default"/>
      </w:rPr>
    </w:lvl>
    <w:lvl w:ilvl="3" w:tplc="7E90DFD4">
      <w:start w:val="26"/>
      <w:numFmt w:val="bullet"/>
      <w:lvlText w:val="•"/>
      <w:lvlJc w:val="left"/>
      <w:pPr>
        <w:tabs>
          <w:tab w:val="num" w:pos="2880"/>
        </w:tabs>
        <w:ind w:left="2880" w:hanging="360"/>
      </w:pPr>
      <w:rPr>
        <w:rFonts w:ascii="Arial" w:hAnsi="Arial" w:hint="default"/>
      </w:rPr>
    </w:lvl>
    <w:lvl w:ilvl="4" w:tplc="8A789D94" w:tentative="1">
      <w:start w:val="1"/>
      <w:numFmt w:val="bullet"/>
      <w:lvlText w:val="•"/>
      <w:lvlJc w:val="left"/>
      <w:pPr>
        <w:tabs>
          <w:tab w:val="num" w:pos="3600"/>
        </w:tabs>
        <w:ind w:left="3600" w:hanging="360"/>
      </w:pPr>
      <w:rPr>
        <w:rFonts w:ascii="Arial" w:hAnsi="Arial" w:hint="default"/>
      </w:rPr>
    </w:lvl>
    <w:lvl w:ilvl="5" w:tplc="D21E798C" w:tentative="1">
      <w:start w:val="1"/>
      <w:numFmt w:val="bullet"/>
      <w:lvlText w:val="•"/>
      <w:lvlJc w:val="left"/>
      <w:pPr>
        <w:tabs>
          <w:tab w:val="num" w:pos="4320"/>
        </w:tabs>
        <w:ind w:left="4320" w:hanging="360"/>
      </w:pPr>
      <w:rPr>
        <w:rFonts w:ascii="Arial" w:hAnsi="Arial" w:hint="default"/>
      </w:rPr>
    </w:lvl>
    <w:lvl w:ilvl="6" w:tplc="5298E5B6" w:tentative="1">
      <w:start w:val="1"/>
      <w:numFmt w:val="bullet"/>
      <w:lvlText w:val="•"/>
      <w:lvlJc w:val="left"/>
      <w:pPr>
        <w:tabs>
          <w:tab w:val="num" w:pos="5040"/>
        </w:tabs>
        <w:ind w:left="5040" w:hanging="360"/>
      </w:pPr>
      <w:rPr>
        <w:rFonts w:ascii="Arial" w:hAnsi="Arial" w:hint="default"/>
      </w:rPr>
    </w:lvl>
    <w:lvl w:ilvl="7" w:tplc="2F16E724" w:tentative="1">
      <w:start w:val="1"/>
      <w:numFmt w:val="bullet"/>
      <w:lvlText w:val="•"/>
      <w:lvlJc w:val="left"/>
      <w:pPr>
        <w:tabs>
          <w:tab w:val="num" w:pos="5760"/>
        </w:tabs>
        <w:ind w:left="5760" w:hanging="360"/>
      </w:pPr>
      <w:rPr>
        <w:rFonts w:ascii="Arial" w:hAnsi="Arial" w:hint="default"/>
      </w:rPr>
    </w:lvl>
    <w:lvl w:ilvl="8" w:tplc="067E5EB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1E60D2D"/>
    <w:multiLevelType w:val="hybridMultilevel"/>
    <w:tmpl w:val="4D6480D4"/>
    <w:lvl w:ilvl="0" w:tplc="77DCA25E">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3"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7F7E7F"/>
    <w:multiLevelType w:val="hybridMultilevel"/>
    <w:tmpl w:val="50400016"/>
    <w:lvl w:ilvl="0" w:tplc="A62437F2">
      <w:start w:val="1"/>
      <w:numFmt w:val="bullet"/>
      <w:lvlText w:val="•"/>
      <w:lvlJc w:val="left"/>
      <w:pPr>
        <w:tabs>
          <w:tab w:val="num" w:pos="720"/>
        </w:tabs>
        <w:ind w:left="720" w:hanging="360"/>
      </w:pPr>
      <w:rPr>
        <w:rFonts w:ascii="Arial" w:hAnsi="Arial" w:hint="default"/>
      </w:rPr>
    </w:lvl>
    <w:lvl w:ilvl="1" w:tplc="AC86FB24" w:tentative="1">
      <w:start w:val="1"/>
      <w:numFmt w:val="bullet"/>
      <w:lvlText w:val="•"/>
      <w:lvlJc w:val="left"/>
      <w:pPr>
        <w:tabs>
          <w:tab w:val="num" w:pos="1440"/>
        </w:tabs>
        <w:ind w:left="1440" w:hanging="360"/>
      </w:pPr>
      <w:rPr>
        <w:rFonts w:ascii="Arial" w:hAnsi="Arial" w:hint="default"/>
      </w:rPr>
    </w:lvl>
    <w:lvl w:ilvl="2" w:tplc="591E326A" w:tentative="1">
      <w:start w:val="1"/>
      <w:numFmt w:val="bullet"/>
      <w:lvlText w:val="•"/>
      <w:lvlJc w:val="left"/>
      <w:pPr>
        <w:tabs>
          <w:tab w:val="num" w:pos="2160"/>
        </w:tabs>
        <w:ind w:left="2160" w:hanging="360"/>
      </w:pPr>
      <w:rPr>
        <w:rFonts w:ascii="Arial" w:hAnsi="Arial" w:hint="default"/>
      </w:rPr>
    </w:lvl>
    <w:lvl w:ilvl="3" w:tplc="5732A1CE">
      <w:start w:val="1"/>
      <w:numFmt w:val="bullet"/>
      <w:lvlText w:val="•"/>
      <w:lvlJc w:val="left"/>
      <w:pPr>
        <w:tabs>
          <w:tab w:val="num" w:pos="2880"/>
        </w:tabs>
        <w:ind w:left="2880" w:hanging="360"/>
      </w:pPr>
      <w:rPr>
        <w:rFonts w:ascii="Arial" w:hAnsi="Arial" w:hint="default"/>
      </w:rPr>
    </w:lvl>
    <w:lvl w:ilvl="4" w:tplc="D5B4EC62" w:tentative="1">
      <w:start w:val="1"/>
      <w:numFmt w:val="bullet"/>
      <w:lvlText w:val="•"/>
      <w:lvlJc w:val="left"/>
      <w:pPr>
        <w:tabs>
          <w:tab w:val="num" w:pos="3600"/>
        </w:tabs>
        <w:ind w:left="3600" w:hanging="360"/>
      </w:pPr>
      <w:rPr>
        <w:rFonts w:ascii="Arial" w:hAnsi="Arial" w:hint="default"/>
      </w:rPr>
    </w:lvl>
    <w:lvl w:ilvl="5" w:tplc="F8F2049A" w:tentative="1">
      <w:start w:val="1"/>
      <w:numFmt w:val="bullet"/>
      <w:lvlText w:val="•"/>
      <w:lvlJc w:val="left"/>
      <w:pPr>
        <w:tabs>
          <w:tab w:val="num" w:pos="4320"/>
        </w:tabs>
        <w:ind w:left="4320" w:hanging="360"/>
      </w:pPr>
      <w:rPr>
        <w:rFonts w:ascii="Arial" w:hAnsi="Arial" w:hint="default"/>
      </w:rPr>
    </w:lvl>
    <w:lvl w:ilvl="6" w:tplc="D890CFD2" w:tentative="1">
      <w:start w:val="1"/>
      <w:numFmt w:val="bullet"/>
      <w:lvlText w:val="•"/>
      <w:lvlJc w:val="left"/>
      <w:pPr>
        <w:tabs>
          <w:tab w:val="num" w:pos="5040"/>
        </w:tabs>
        <w:ind w:left="5040" w:hanging="360"/>
      </w:pPr>
      <w:rPr>
        <w:rFonts w:ascii="Arial" w:hAnsi="Arial" w:hint="default"/>
      </w:rPr>
    </w:lvl>
    <w:lvl w:ilvl="7" w:tplc="26B8D0B8" w:tentative="1">
      <w:start w:val="1"/>
      <w:numFmt w:val="bullet"/>
      <w:lvlText w:val="•"/>
      <w:lvlJc w:val="left"/>
      <w:pPr>
        <w:tabs>
          <w:tab w:val="num" w:pos="5760"/>
        </w:tabs>
        <w:ind w:left="5760" w:hanging="360"/>
      </w:pPr>
      <w:rPr>
        <w:rFonts w:ascii="Arial" w:hAnsi="Arial" w:hint="default"/>
      </w:rPr>
    </w:lvl>
    <w:lvl w:ilvl="8" w:tplc="D234BFF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824085D"/>
    <w:multiLevelType w:val="hybridMultilevel"/>
    <w:tmpl w:val="A8F2CCD6"/>
    <w:lvl w:ilvl="0" w:tplc="EB42E9D2">
      <w:start w:val="2"/>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95F2629"/>
    <w:multiLevelType w:val="hybridMultilevel"/>
    <w:tmpl w:val="89946752"/>
    <w:lvl w:ilvl="0" w:tplc="0409000F">
      <w:start w:val="1"/>
      <w:numFmt w:val="decimal"/>
      <w:lvlText w:val="%1."/>
      <w:lvlJc w:val="left"/>
      <w:pPr>
        <w:ind w:left="764" w:hanging="480"/>
      </w:pPr>
    </w:lvl>
    <w:lvl w:ilvl="1" w:tplc="1012E52E">
      <w:start w:val="1"/>
      <w:numFmt w:val="bullet"/>
      <w:lvlText w:val="-"/>
      <w:lvlJc w:val="left"/>
      <w:pPr>
        <w:ind w:left="1244" w:hanging="480"/>
      </w:pPr>
      <w:rPr>
        <w:rFonts w:ascii="Arial" w:hAnsi="Arial" w:hint="default"/>
      </w:rPr>
    </w:lvl>
    <w:lvl w:ilvl="2" w:tplc="0409001B">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7" w15:restartNumberingAfterBreak="0">
    <w:nsid w:val="3C8C0807"/>
    <w:multiLevelType w:val="hybridMultilevel"/>
    <w:tmpl w:val="404CF4FE"/>
    <w:lvl w:ilvl="0" w:tplc="65922194">
      <w:start w:val="1"/>
      <w:numFmt w:val="bullet"/>
      <w:lvlText w:val="•"/>
      <w:lvlJc w:val="left"/>
      <w:pPr>
        <w:tabs>
          <w:tab w:val="num" w:pos="720"/>
        </w:tabs>
        <w:ind w:left="720" w:hanging="360"/>
      </w:pPr>
      <w:rPr>
        <w:rFonts w:ascii="Arial" w:hAnsi="Arial" w:hint="default"/>
      </w:rPr>
    </w:lvl>
    <w:lvl w:ilvl="1" w:tplc="87B6B0FE" w:tentative="1">
      <w:start w:val="1"/>
      <w:numFmt w:val="bullet"/>
      <w:lvlText w:val="•"/>
      <w:lvlJc w:val="left"/>
      <w:pPr>
        <w:tabs>
          <w:tab w:val="num" w:pos="1440"/>
        </w:tabs>
        <w:ind w:left="1440" w:hanging="360"/>
      </w:pPr>
      <w:rPr>
        <w:rFonts w:ascii="Arial" w:hAnsi="Arial" w:hint="default"/>
      </w:rPr>
    </w:lvl>
    <w:lvl w:ilvl="2" w:tplc="B4E68DE8" w:tentative="1">
      <w:start w:val="1"/>
      <w:numFmt w:val="bullet"/>
      <w:lvlText w:val="•"/>
      <w:lvlJc w:val="left"/>
      <w:pPr>
        <w:tabs>
          <w:tab w:val="num" w:pos="2160"/>
        </w:tabs>
        <w:ind w:left="2160" w:hanging="360"/>
      </w:pPr>
      <w:rPr>
        <w:rFonts w:ascii="Arial" w:hAnsi="Arial" w:hint="default"/>
      </w:rPr>
    </w:lvl>
    <w:lvl w:ilvl="3" w:tplc="68FAA8E8">
      <w:start w:val="1"/>
      <w:numFmt w:val="bullet"/>
      <w:lvlText w:val="•"/>
      <w:lvlJc w:val="left"/>
      <w:pPr>
        <w:tabs>
          <w:tab w:val="num" w:pos="2880"/>
        </w:tabs>
        <w:ind w:left="2880" w:hanging="360"/>
      </w:pPr>
      <w:rPr>
        <w:rFonts w:ascii="Arial" w:hAnsi="Arial" w:hint="default"/>
      </w:rPr>
    </w:lvl>
    <w:lvl w:ilvl="4" w:tplc="618CB6C6" w:tentative="1">
      <w:start w:val="1"/>
      <w:numFmt w:val="bullet"/>
      <w:lvlText w:val="•"/>
      <w:lvlJc w:val="left"/>
      <w:pPr>
        <w:tabs>
          <w:tab w:val="num" w:pos="3600"/>
        </w:tabs>
        <w:ind w:left="3600" w:hanging="360"/>
      </w:pPr>
      <w:rPr>
        <w:rFonts w:ascii="Arial" w:hAnsi="Arial" w:hint="default"/>
      </w:rPr>
    </w:lvl>
    <w:lvl w:ilvl="5" w:tplc="732CCE56" w:tentative="1">
      <w:start w:val="1"/>
      <w:numFmt w:val="bullet"/>
      <w:lvlText w:val="•"/>
      <w:lvlJc w:val="left"/>
      <w:pPr>
        <w:tabs>
          <w:tab w:val="num" w:pos="4320"/>
        </w:tabs>
        <w:ind w:left="4320" w:hanging="360"/>
      </w:pPr>
      <w:rPr>
        <w:rFonts w:ascii="Arial" w:hAnsi="Arial" w:hint="default"/>
      </w:rPr>
    </w:lvl>
    <w:lvl w:ilvl="6" w:tplc="4DC632DC" w:tentative="1">
      <w:start w:val="1"/>
      <w:numFmt w:val="bullet"/>
      <w:lvlText w:val="•"/>
      <w:lvlJc w:val="left"/>
      <w:pPr>
        <w:tabs>
          <w:tab w:val="num" w:pos="5040"/>
        </w:tabs>
        <w:ind w:left="5040" w:hanging="360"/>
      </w:pPr>
      <w:rPr>
        <w:rFonts w:ascii="Arial" w:hAnsi="Arial" w:hint="default"/>
      </w:rPr>
    </w:lvl>
    <w:lvl w:ilvl="7" w:tplc="9D94B294" w:tentative="1">
      <w:start w:val="1"/>
      <w:numFmt w:val="bullet"/>
      <w:lvlText w:val="•"/>
      <w:lvlJc w:val="left"/>
      <w:pPr>
        <w:tabs>
          <w:tab w:val="num" w:pos="5760"/>
        </w:tabs>
        <w:ind w:left="5760" w:hanging="360"/>
      </w:pPr>
      <w:rPr>
        <w:rFonts w:ascii="Arial" w:hAnsi="Arial" w:hint="default"/>
      </w:rPr>
    </w:lvl>
    <w:lvl w:ilvl="8" w:tplc="8B2A4C2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DA23C36"/>
    <w:multiLevelType w:val="hybridMultilevel"/>
    <w:tmpl w:val="61DC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FB5AD1"/>
    <w:multiLevelType w:val="hybridMultilevel"/>
    <w:tmpl w:val="891C6598"/>
    <w:lvl w:ilvl="0" w:tplc="063A5CE8">
      <w:start w:val="1"/>
      <w:numFmt w:val="bullet"/>
      <w:lvlText w:val="▪"/>
      <w:lvlJc w:val="left"/>
      <w:pPr>
        <w:tabs>
          <w:tab w:val="num" w:pos="720"/>
        </w:tabs>
        <w:ind w:left="720" w:hanging="360"/>
      </w:pPr>
      <w:rPr>
        <w:rFonts w:ascii="Lucida Grande" w:hAnsi="Lucida Grande" w:hint="default"/>
      </w:rPr>
    </w:lvl>
    <w:lvl w:ilvl="1" w:tplc="9DFC5122">
      <w:start w:val="1"/>
      <w:numFmt w:val="bullet"/>
      <w:lvlText w:val="▪"/>
      <w:lvlJc w:val="left"/>
      <w:pPr>
        <w:tabs>
          <w:tab w:val="num" w:pos="1440"/>
        </w:tabs>
        <w:ind w:left="1440" w:hanging="360"/>
      </w:pPr>
      <w:rPr>
        <w:rFonts w:ascii="Lucida Grande" w:hAnsi="Lucida Grande" w:hint="default"/>
      </w:rPr>
    </w:lvl>
    <w:lvl w:ilvl="2" w:tplc="DA663304">
      <w:start w:val="1"/>
      <w:numFmt w:val="bullet"/>
      <w:lvlText w:val="▪"/>
      <w:lvlJc w:val="left"/>
      <w:pPr>
        <w:tabs>
          <w:tab w:val="num" w:pos="2160"/>
        </w:tabs>
        <w:ind w:left="2160" w:hanging="360"/>
      </w:pPr>
      <w:rPr>
        <w:rFonts w:ascii="Lucida Grande" w:hAnsi="Lucida Grande" w:hint="default"/>
      </w:rPr>
    </w:lvl>
    <w:lvl w:ilvl="3" w:tplc="6B96B786">
      <w:start w:val="1"/>
      <w:numFmt w:val="bullet"/>
      <w:lvlText w:val="▪"/>
      <w:lvlJc w:val="left"/>
      <w:pPr>
        <w:tabs>
          <w:tab w:val="num" w:pos="2880"/>
        </w:tabs>
        <w:ind w:left="2880" w:hanging="360"/>
      </w:pPr>
      <w:rPr>
        <w:rFonts w:ascii="Lucida Grande" w:hAnsi="Lucida Grande" w:hint="default"/>
      </w:rPr>
    </w:lvl>
    <w:lvl w:ilvl="4" w:tplc="2C366638" w:tentative="1">
      <w:start w:val="1"/>
      <w:numFmt w:val="bullet"/>
      <w:lvlText w:val="▪"/>
      <w:lvlJc w:val="left"/>
      <w:pPr>
        <w:tabs>
          <w:tab w:val="num" w:pos="3600"/>
        </w:tabs>
        <w:ind w:left="3600" w:hanging="360"/>
      </w:pPr>
      <w:rPr>
        <w:rFonts w:ascii="Lucida Grande" w:hAnsi="Lucida Grande" w:hint="default"/>
      </w:rPr>
    </w:lvl>
    <w:lvl w:ilvl="5" w:tplc="044899EC" w:tentative="1">
      <w:start w:val="1"/>
      <w:numFmt w:val="bullet"/>
      <w:lvlText w:val="▪"/>
      <w:lvlJc w:val="left"/>
      <w:pPr>
        <w:tabs>
          <w:tab w:val="num" w:pos="4320"/>
        </w:tabs>
        <w:ind w:left="4320" w:hanging="360"/>
      </w:pPr>
      <w:rPr>
        <w:rFonts w:ascii="Lucida Grande" w:hAnsi="Lucida Grande" w:hint="default"/>
      </w:rPr>
    </w:lvl>
    <w:lvl w:ilvl="6" w:tplc="842CF4B2" w:tentative="1">
      <w:start w:val="1"/>
      <w:numFmt w:val="bullet"/>
      <w:lvlText w:val="▪"/>
      <w:lvlJc w:val="left"/>
      <w:pPr>
        <w:tabs>
          <w:tab w:val="num" w:pos="5040"/>
        </w:tabs>
        <w:ind w:left="5040" w:hanging="360"/>
      </w:pPr>
      <w:rPr>
        <w:rFonts w:ascii="Lucida Grande" w:hAnsi="Lucida Grande" w:hint="default"/>
      </w:rPr>
    </w:lvl>
    <w:lvl w:ilvl="7" w:tplc="E30CC92E" w:tentative="1">
      <w:start w:val="1"/>
      <w:numFmt w:val="bullet"/>
      <w:lvlText w:val="▪"/>
      <w:lvlJc w:val="left"/>
      <w:pPr>
        <w:tabs>
          <w:tab w:val="num" w:pos="5760"/>
        </w:tabs>
        <w:ind w:left="5760" w:hanging="360"/>
      </w:pPr>
      <w:rPr>
        <w:rFonts w:ascii="Lucida Grande" w:hAnsi="Lucida Grande" w:hint="default"/>
      </w:rPr>
    </w:lvl>
    <w:lvl w:ilvl="8" w:tplc="91FE3F32" w:tentative="1">
      <w:start w:val="1"/>
      <w:numFmt w:val="bullet"/>
      <w:lvlText w:val="▪"/>
      <w:lvlJc w:val="left"/>
      <w:pPr>
        <w:tabs>
          <w:tab w:val="num" w:pos="6480"/>
        </w:tabs>
        <w:ind w:left="6480" w:hanging="360"/>
      </w:pPr>
      <w:rPr>
        <w:rFonts w:ascii="Lucida Grande" w:hAnsi="Lucida Grande" w:hint="default"/>
      </w:rPr>
    </w:lvl>
  </w:abstractNum>
  <w:abstractNum w:abstractNumId="30" w15:restartNumberingAfterBreak="0">
    <w:nsid w:val="3F4B744B"/>
    <w:multiLevelType w:val="hybridMultilevel"/>
    <w:tmpl w:val="60342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5E4BCC"/>
    <w:multiLevelType w:val="hybridMultilevel"/>
    <w:tmpl w:val="43103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F37F95"/>
    <w:multiLevelType w:val="hybridMultilevel"/>
    <w:tmpl w:val="8ECCC8BA"/>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4CA65247"/>
    <w:multiLevelType w:val="hybridMultilevel"/>
    <w:tmpl w:val="87F66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111700"/>
    <w:multiLevelType w:val="hybridMultilevel"/>
    <w:tmpl w:val="C3180528"/>
    <w:lvl w:ilvl="0" w:tplc="04090001">
      <w:start w:val="1"/>
      <w:numFmt w:val="bullet"/>
      <w:lvlText w:val=""/>
      <w:lvlJc w:val="left"/>
      <w:pPr>
        <w:ind w:left="1000" w:hanging="360"/>
      </w:pPr>
      <w:rPr>
        <w:rFonts w:ascii="Symbol" w:hAnsi="Symbol" w:hint="default"/>
      </w:rPr>
    </w:lvl>
    <w:lvl w:ilvl="1" w:tplc="04090003">
      <w:start w:val="1"/>
      <w:numFmt w:val="bullet"/>
      <w:lvlText w:val="o"/>
      <w:lvlJc w:val="left"/>
      <w:pPr>
        <w:ind w:left="1720" w:hanging="360"/>
      </w:pPr>
      <w:rPr>
        <w:rFonts w:ascii="Courier New" w:hAnsi="Courier New" w:cs="Courier New" w:hint="default"/>
      </w:rPr>
    </w:lvl>
    <w:lvl w:ilvl="2" w:tplc="04090005">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35" w15:restartNumberingAfterBreak="0">
    <w:nsid w:val="4FA77476"/>
    <w:multiLevelType w:val="hybridMultilevel"/>
    <w:tmpl w:val="320691EC"/>
    <w:lvl w:ilvl="0" w:tplc="95AC7354">
      <w:start w:val="1"/>
      <w:numFmt w:val="bullet"/>
      <w:lvlText w:val="-"/>
      <w:lvlJc w:val="left"/>
      <w:pPr>
        <w:tabs>
          <w:tab w:val="num" w:pos="720"/>
        </w:tabs>
        <w:ind w:left="720" w:hanging="360"/>
      </w:pPr>
      <w:rPr>
        <w:rFonts w:ascii="Times New Roman" w:hAnsi="Times New Roman" w:hint="default"/>
      </w:rPr>
    </w:lvl>
    <w:lvl w:ilvl="1" w:tplc="F1A838EA" w:tentative="1">
      <w:start w:val="1"/>
      <w:numFmt w:val="bullet"/>
      <w:lvlText w:val="-"/>
      <w:lvlJc w:val="left"/>
      <w:pPr>
        <w:tabs>
          <w:tab w:val="num" w:pos="1440"/>
        </w:tabs>
        <w:ind w:left="1440" w:hanging="360"/>
      </w:pPr>
      <w:rPr>
        <w:rFonts w:ascii="Times New Roman" w:hAnsi="Times New Roman" w:hint="default"/>
      </w:rPr>
    </w:lvl>
    <w:lvl w:ilvl="2" w:tplc="EF44A816" w:tentative="1">
      <w:start w:val="1"/>
      <w:numFmt w:val="bullet"/>
      <w:lvlText w:val="-"/>
      <w:lvlJc w:val="left"/>
      <w:pPr>
        <w:tabs>
          <w:tab w:val="num" w:pos="2160"/>
        </w:tabs>
        <w:ind w:left="2160" w:hanging="360"/>
      </w:pPr>
      <w:rPr>
        <w:rFonts w:ascii="Times New Roman" w:hAnsi="Times New Roman" w:hint="default"/>
      </w:rPr>
    </w:lvl>
    <w:lvl w:ilvl="3" w:tplc="D0ACD95C" w:tentative="1">
      <w:start w:val="1"/>
      <w:numFmt w:val="bullet"/>
      <w:lvlText w:val="-"/>
      <w:lvlJc w:val="left"/>
      <w:pPr>
        <w:tabs>
          <w:tab w:val="num" w:pos="2880"/>
        </w:tabs>
        <w:ind w:left="2880" w:hanging="360"/>
      </w:pPr>
      <w:rPr>
        <w:rFonts w:ascii="Times New Roman" w:hAnsi="Times New Roman" w:hint="default"/>
      </w:rPr>
    </w:lvl>
    <w:lvl w:ilvl="4" w:tplc="33F6D2D8" w:tentative="1">
      <w:start w:val="1"/>
      <w:numFmt w:val="bullet"/>
      <w:lvlText w:val="-"/>
      <w:lvlJc w:val="left"/>
      <w:pPr>
        <w:tabs>
          <w:tab w:val="num" w:pos="3600"/>
        </w:tabs>
        <w:ind w:left="3600" w:hanging="360"/>
      </w:pPr>
      <w:rPr>
        <w:rFonts w:ascii="Times New Roman" w:hAnsi="Times New Roman" w:hint="default"/>
      </w:rPr>
    </w:lvl>
    <w:lvl w:ilvl="5" w:tplc="45123514" w:tentative="1">
      <w:start w:val="1"/>
      <w:numFmt w:val="bullet"/>
      <w:lvlText w:val="-"/>
      <w:lvlJc w:val="left"/>
      <w:pPr>
        <w:tabs>
          <w:tab w:val="num" w:pos="4320"/>
        </w:tabs>
        <w:ind w:left="4320" w:hanging="360"/>
      </w:pPr>
      <w:rPr>
        <w:rFonts w:ascii="Times New Roman" w:hAnsi="Times New Roman" w:hint="default"/>
      </w:rPr>
    </w:lvl>
    <w:lvl w:ilvl="6" w:tplc="CA26B1E8" w:tentative="1">
      <w:start w:val="1"/>
      <w:numFmt w:val="bullet"/>
      <w:lvlText w:val="-"/>
      <w:lvlJc w:val="left"/>
      <w:pPr>
        <w:tabs>
          <w:tab w:val="num" w:pos="5040"/>
        </w:tabs>
        <w:ind w:left="5040" w:hanging="360"/>
      </w:pPr>
      <w:rPr>
        <w:rFonts w:ascii="Times New Roman" w:hAnsi="Times New Roman" w:hint="default"/>
      </w:rPr>
    </w:lvl>
    <w:lvl w:ilvl="7" w:tplc="ACFCF280" w:tentative="1">
      <w:start w:val="1"/>
      <w:numFmt w:val="bullet"/>
      <w:lvlText w:val="-"/>
      <w:lvlJc w:val="left"/>
      <w:pPr>
        <w:tabs>
          <w:tab w:val="num" w:pos="5760"/>
        </w:tabs>
        <w:ind w:left="5760" w:hanging="360"/>
      </w:pPr>
      <w:rPr>
        <w:rFonts w:ascii="Times New Roman" w:hAnsi="Times New Roman" w:hint="default"/>
      </w:rPr>
    </w:lvl>
    <w:lvl w:ilvl="8" w:tplc="CA1E734C"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7" w15:restartNumberingAfterBreak="0">
    <w:nsid w:val="51590F72"/>
    <w:multiLevelType w:val="hybridMultilevel"/>
    <w:tmpl w:val="984ADDB2"/>
    <w:lvl w:ilvl="0" w:tplc="04090001">
      <w:start w:val="1"/>
      <w:numFmt w:val="bullet"/>
      <w:lvlText w:val=""/>
      <w:lvlJc w:val="left"/>
      <w:pPr>
        <w:ind w:left="1568" w:hanging="360"/>
      </w:pPr>
      <w:rPr>
        <w:rFonts w:ascii="Symbol" w:hAnsi="Symbol" w:hint="default"/>
      </w:rPr>
    </w:lvl>
    <w:lvl w:ilvl="1" w:tplc="04090003" w:tentative="1">
      <w:start w:val="1"/>
      <w:numFmt w:val="bullet"/>
      <w:lvlText w:val="o"/>
      <w:lvlJc w:val="left"/>
      <w:pPr>
        <w:ind w:left="2288" w:hanging="360"/>
      </w:pPr>
      <w:rPr>
        <w:rFonts w:ascii="Courier New" w:hAnsi="Courier New" w:cs="Courier New" w:hint="default"/>
      </w:rPr>
    </w:lvl>
    <w:lvl w:ilvl="2" w:tplc="04090005" w:tentative="1">
      <w:start w:val="1"/>
      <w:numFmt w:val="bullet"/>
      <w:lvlText w:val=""/>
      <w:lvlJc w:val="left"/>
      <w:pPr>
        <w:ind w:left="3008" w:hanging="360"/>
      </w:pPr>
      <w:rPr>
        <w:rFonts w:ascii="Wingdings" w:hAnsi="Wingdings" w:hint="default"/>
      </w:rPr>
    </w:lvl>
    <w:lvl w:ilvl="3" w:tplc="04090001" w:tentative="1">
      <w:start w:val="1"/>
      <w:numFmt w:val="bullet"/>
      <w:lvlText w:val=""/>
      <w:lvlJc w:val="left"/>
      <w:pPr>
        <w:ind w:left="3728" w:hanging="360"/>
      </w:pPr>
      <w:rPr>
        <w:rFonts w:ascii="Symbol" w:hAnsi="Symbol" w:hint="default"/>
      </w:rPr>
    </w:lvl>
    <w:lvl w:ilvl="4" w:tplc="04090003" w:tentative="1">
      <w:start w:val="1"/>
      <w:numFmt w:val="bullet"/>
      <w:lvlText w:val="o"/>
      <w:lvlJc w:val="left"/>
      <w:pPr>
        <w:ind w:left="4448" w:hanging="360"/>
      </w:pPr>
      <w:rPr>
        <w:rFonts w:ascii="Courier New" w:hAnsi="Courier New" w:cs="Courier New" w:hint="default"/>
      </w:rPr>
    </w:lvl>
    <w:lvl w:ilvl="5" w:tplc="04090005" w:tentative="1">
      <w:start w:val="1"/>
      <w:numFmt w:val="bullet"/>
      <w:lvlText w:val=""/>
      <w:lvlJc w:val="left"/>
      <w:pPr>
        <w:ind w:left="5168" w:hanging="360"/>
      </w:pPr>
      <w:rPr>
        <w:rFonts w:ascii="Wingdings" w:hAnsi="Wingdings" w:hint="default"/>
      </w:rPr>
    </w:lvl>
    <w:lvl w:ilvl="6" w:tplc="04090001" w:tentative="1">
      <w:start w:val="1"/>
      <w:numFmt w:val="bullet"/>
      <w:lvlText w:val=""/>
      <w:lvlJc w:val="left"/>
      <w:pPr>
        <w:ind w:left="5888" w:hanging="360"/>
      </w:pPr>
      <w:rPr>
        <w:rFonts w:ascii="Symbol" w:hAnsi="Symbol" w:hint="default"/>
      </w:rPr>
    </w:lvl>
    <w:lvl w:ilvl="7" w:tplc="04090003" w:tentative="1">
      <w:start w:val="1"/>
      <w:numFmt w:val="bullet"/>
      <w:lvlText w:val="o"/>
      <w:lvlJc w:val="left"/>
      <w:pPr>
        <w:ind w:left="6608" w:hanging="360"/>
      </w:pPr>
      <w:rPr>
        <w:rFonts w:ascii="Courier New" w:hAnsi="Courier New" w:cs="Courier New" w:hint="default"/>
      </w:rPr>
    </w:lvl>
    <w:lvl w:ilvl="8" w:tplc="04090005" w:tentative="1">
      <w:start w:val="1"/>
      <w:numFmt w:val="bullet"/>
      <w:lvlText w:val=""/>
      <w:lvlJc w:val="left"/>
      <w:pPr>
        <w:ind w:left="7328" w:hanging="360"/>
      </w:pPr>
      <w:rPr>
        <w:rFonts w:ascii="Wingdings" w:hAnsi="Wingdings" w:hint="default"/>
      </w:rPr>
    </w:lvl>
  </w:abstractNum>
  <w:abstractNum w:abstractNumId="38" w15:restartNumberingAfterBreak="0">
    <w:nsid w:val="52264D0E"/>
    <w:multiLevelType w:val="hybridMultilevel"/>
    <w:tmpl w:val="FB8CAE86"/>
    <w:lvl w:ilvl="0" w:tplc="F96890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28A4197"/>
    <w:multiLevelType w:val="hybridMultilevel"/>
    <w:tmpl w:val="E9608DA6"/>
    <w:lvl w:ilvl="0" w:tplc="8290520E">
      <w:start w:val="1"/>
      <w:numFmt w:val="bullet"/>
      <w:lvlText w:val="-"/>
      <w:lvlJc w:val="left"/>
      <w:pPr>
        <w:tabs>
          <w:tab w:val="num" w:pos="720"/>
        </w:tabs>
        <w:ind w:left="720" w:hanging="360"/>
      </w:pPr>
      <w:rPr>
        <w:rFonts w:ascii="Times New Roman" w:hAnsi="Times New Roman" w:hint="default"/>
      </w:rPr>
    </w:lvl>
    <w:lvl w:ilvl="1" w:tplc="567AEFA2" w:tentative="1">
      <w:start w:val="1"/>
      <w:numFmt w:val="bullet"/>
      <w:lvlText w:val="-"/>
      <w:lvlJc w:val="left"/>
      <w:pPr>
        <w:tabs>
          <w:tab w:val="num" w:pos="1440"/>
        </w:tabs>
        <w:ind w:left="1440" w:hanging="360"/>
      </w:pPr>
      <w:rPr>
        <w:rFonts w:ascii="Times New Roman" w:hAnsi="Times New Roman" w:hint="default"/>
      </w:rPr>
    </w:lvl>
    <w:lvl w:ilvl="2" w:tplc="C5223BB4" w:tentative="1">
      <w:start w:val="1"/>
      <w:numFmt w:val="bullet"/>
      <w:lvlText w:val="-"/>
      <w:lvlJc w:val="left"/>
      <w:pPr>
        <w:tabs>
          <w:tab w:val="num" w:pos="2160"/>
        </w:tabs>
        <w:ind w:left="2160" w:hanging="360"/>
      </w:pPr>
      <w:rPr>
        <w:rFonts w:ascii="Times New Roman" w:hAnsi="Times New Roman" w:hint="default"/>
      </w:rPr>
    </w:lvl>
    <w:lvl w:ilvl="3" w:tplc="CB4EE2F6" w:tentative="1">
      <w:start w:val="1"/>
      <w:numFmt w:val="bullet"/>
      <w:lvlText w:val="-"/>
      <w:lvlJc w:val="left"/>
      <w:pPr>
        <w:tabs>
          <w:tab w:val="num" w:pos="2880"/>
        </w:tabs>
        <w:ind w:left="2880" w:hanging="360"/>
      </w:pPr>
      <w:rPr>
        <w:rFonts w:ascii="Times New Roman" w:hAnsi="Times New Roman" w:hint="default"/>
      </w:rPr>
    </w:lvl>
    <w:lvl w:ilvl="4" w:tplc="90CAFE88" w:tentative="1">
      <w:start w:val="1"/>
      <w:numFmt w:val="bullet"/>
      <w:lvlText w:val="-"/>
      <w:lvlJc w:val="left"/>
      <w:pPr>
        <w:tabs>
          <w:tab w:val="num" w:pos="3600"/>
        </w:tabs>
        <w:ind w:left="3600" w:hanging="360"/>
      </w:pPr>
      <w:rPr>
        <w:rFonts w:ascii="Times New Roman" w:hAnsi="Times New Roman" w:hint="default"/>
      </w:rPr>
    </w:lvl>
    <w:lvl w:ilvl="5" w:tplc="2B1E6462" w:tentative="1">
      <w:start w:val="1"/>
      <w:numFmt w:val="bullet"/>
      <w:lvlText w:val="-"/>
      <w:lvlJc w:val="left"/>
      <w:pPr>
        <w:tabs>
          <w:tab w:val="num" w:pos="4320"/>
        </w:tabs>
        <w:ind w:left="4320" w:hanging="360"/>
      </w:pPr>
      <w:rPr>
        <w:rFonts w:ascii="Times New Roman" w:hAnsi="Times New Roman" w:hint="default"/>
      </w:rPr>
    </w:lvl>
    <w:lvl w:ilvl="6" w:tplc="798ED3AC" w:tentative="1">
      <w:start w:val="1"/>
      <w:numFmt w:val="bullet"/>
      <w:lvlText w:val="-"/>
      <w:lvlJc w:val="left"/>
      <w:pPr>
        <w:tabs>
          <w:tab w:val="num" w:pos="5040"/>
        </w:tabs>
        <w:ind w:left="5040" w:hanging="360"/>
      </w:pPr>
      <w:rPr>
        <w:rFonts w:ascii="Times New Roman" w:hAnsi="Times New Roman" w:hint="default"/>
      </w:rPr>
    </w:lvl>
    <w:lvl w:ilvl="7" w:tplc="F0047D2E" w:tentative="1">
      <w:start w:val="1"/>
      <w:numFmt w:val="bullet"/>
      <w:lvlText w:val="-"/>
      <w:lvlJc w:val="left"/>
      <w:pPr>
        <w:tabs>
          <w:tab w:val="num" w:pos="5760"/>
        </w:tabs>
        <w:ind w:left="5760" w:hanging="360"/>
      </w:pPr>
      <w:rPr>
        <w:rFonts w:ascii="Times New Roman" w:hAnsi="Times New Roman" w:hint="default"/>
      </w:rPr>
    </w:lvl>
    <w:lvl w:ilvl="8" w:tplc="E3ACE2F8"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54AC1C4B"/>
    <w:multiLevelType w:val="hybridMultilevel"/>
    <w:tmpl w:val="C4964C5A"/>
    <w:lvl w:ilvl="0" w:tplc="0409000F">
      <w:start w:val="1"/>
      <w:numFmt w:val="decimal"/>
      <w:lvlText w:val="%1."/>
      <w:lvlJc w:val="left"/>
      <w:pPr>
        <w:tabs>
          <w:tab w:val="num" w:pos="720"/>
        </w:tabs>
        <w:ind w:left="720" w:hanging="360"/>
      </w:pPr>
    </w:lvl>
    <w:lvl w:ilvl="1" w:tplc="D83E4AFA">
      <w:start w:val="66"/>
      <w:numFmt w:val="bullet"/>
      <w:lvlText w:val="–"/>
      <w:lvlJc w:val="left"/>
      <w:pPr>
        <w:tabs>
          <w:tab w:val="num" w:pos="1440"/>
        </w:tabs>
        <w:ind w:left="1440" w:hanging="360"/>
      </w:pPr>
      <w:rPr>
        <w:rFonts w:ascii="Arial" w:hAnsi="Arial" w:hint="default"/>
      </w:rPr>
    </w:lvl>
    <w:lvl w:ilvl="2" w:tplc="B096EE5E" w:tentative="1">
      <w:start w:val="1"/>
      <w:numFmt w:val="bullet"/>
      <w:lvlText w:val="•"/>
      <w:lvlJc w:val="left"/>
      <w:pPr>
        <w:tabs>
          <w:tab w:val="num" w:pos="2160"/>
        </w:tabs>
        <w:ind w:left="2160" w:hanging="360"/>
      </w:pPr>
      <w:rPr>
        <w:rFonts w:ascii="Arial" w:hAnsi="Arial" w:hint="default"/>
      </w:rPr>
    </w:lvl>
    <w:lvl w:ilvl="3" w:tplc="391E7F84" w:tentative="1">
      <w:start w:val="1"/>
      <w:numFmt w:val="bullet"/>
      <w:lvlText w:val="•"/>
      <w:lvlJc w:val="left"/>
      <w:pPr>
        <w:tabs>
          <w:tab w:val="num" w:pos="2880"/>
        </w:tabs>
        <w:ind w:left="2880" w:hanging="360"/>
      </w:pPr>
      <w:rPr>
        <w:rFonts w:ascii="Arial" w:hAnsi="Arial" w:hint="default"/>
      </w:rPr>
    </w:lvl>
    <w:lvl w:ilvl="4" w:tplc="630E91E8" w:tentative="1">
      <w:start w:val="1"/>
      <w:numFmt w:val="bullet"/>
      <w:lvlText w:val="•"/>
      <w:lvlJc w:val="left"/>
      <w:pPr>
        <w:tabs>
          <w:tab w:val="num" w:pos="3600"/>
        </w:tabs>
        <w:ind w:left="3600" w:hanging="360"/>
      </w:pPr>
      <w:rPr>
        <w:rFonts w:ascii="Arial" w:hAnsi="Arial" w:hint="default"/>
      </w:rPr>
    </w:lvl>
    <w:lvl w:ilvl="5" w:tplc="D3921FBC" w:tentative="1">
      <w:start w:val="1"/>
      <w:numFmt w:val="bullet"/>
      <w:lvlText w:val="•"/>
      <w:lvlJc w:val="left"/>
      <w:pPr>
        <w:tabs>
          <w:tab w:val="num" w:pos="4320"/>
        </w:tabs>
        <w:ind w:left="4320" w:hanging="360"/>
      </w:pPr>
      <w:rPr>
        <w:rFonts w:ascii="Arial" w:hAnsi="Arial" w:hint="default"/>
      </w:rPr>
    </w:lvl>
    <w:lvl w:ilvl="6" w:tplc="E3C0FEFA" w:tentative="1">
      <w:start w:val="1"/>
      <w:numFmt w:val="bullet"/>
      <w:lvlText w:val="•"/>
      <w:lvlJc w:val="left"/>
      <w:pPr>
        <w:tabs>
          <w:tab w:val="num" w:pos="5040"/>
        </w:tabs>
        <w:ind w:left="5040" w:hanging="360"/>
      </w:pPr>
      <w:rPr>
        <w:rFonts w:ascii="Arial" w:hAnsi="Arial" w:hint="default"/>
      </w:rPr>
    </w:lvl>
    <w:lvl w:ilvl="7" w:tplc="72CEBB1A" w:tentative="1">
      <w:start w:val="1"/>
      <w:numFmt w:val="bullet"/>
      <w:lvlText w:val="•"/>
      <w:lvlJc w:val="left"/>
      <w:pPr>
        <w:tabs>
          <w:tab w:val="num" w:pos="5760"/>
        </w:tabs>
        <w:ind w:left="5760" w:hanging="360"/>
      </w:pPr>
      <w:rPr>
        <w:rFonts w:ascii="Arial" w:hAnsi="Arial" w:hint="default"/>
      </w:rPr>
    </w:lvl>
    <w:lvl w:ilvl="8" w:tplc="7932E18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6C47667"/>
    <w:multiLevelType w:val="hybridMultilevel"/>
    <w:tmpl w:val="8E2822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190792"/>
    <w:multiLevelType w:val="hybridMultilevel"/>
    <w:tmpl w:val="5AE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834B5B"/>
    <w:multiLevelType w:val="hybridMultilevel"/>
    <w:tmpl w:val="A44ECC92"/>
    <w:lvl w:ilvl="0" w:tplc="16D68B16">
      <w:start w:val="4"/>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655254D3"/>
    <w:multiLevelType w:val="hybridMultilevel"/>
    <w:tmpl w:val="BB72AF56"/>
    <w:lvl w:ilvl="0" w:tplc="2BB640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82C2F59"/>
    <w:multiLevelType w:val="hybridMultilevel"/>
    <w:tmpl w:val="498841DA"/>
    <w:lvl w:ilvl="0" w:tplc="16D68B16">
      <w:start w:val="1"/>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6A877FFA"/>
    <w:multiLevelType w:val="hybridMultilevel"/>
    <w:tmpl w:val="498841DA"/>
    <w:lvl w:ilvl="0" w:tplc="16D68B16">
      <w:start w:val="1"/>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6D227548"/>
    <w:multiLevelType w:val="hybridMultilevel"/>
    <w:tmpl w:val="CD525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DC976A5"/>
    <w:multiLevelType w:val="hybridMultilevel"/>
    <w:tmpl w:val="B5CCC6DC"/>
    <w:lvl w:ilvl="0" w:tplc="6586527E">
      <w:start w:val="1"/>
      <w:numFmt w:val="bullet"/>
      <w:lvlText w:val="▪"/>
      <w:lvlJc w:val="left"/>
      <w:pPr>
        <w:tabs>
          <w:tab w:val="num" w:pos="720"/>
        </w:tabs>
        <w:ind w:left="720" w:hanging="360"/>
      </w:pPr>
      <w:rPr>
        <w:rFonts w:ascii="Lucida Grande" w:hAnsi="Lucida Grande" w:hint="default"/>
      </w:rPr>
    </w:lvl>
    <w:lvl w:ilvl="1" w:tplc="380C88AA">
      <w:start w:val="26"/>
      <w:numFmt w:val="bullet"/>
      <w:lvlText w:val="•"/>
      <w:lvlJc w:val="left"/>
      <w:pPr>
        <w:tabs>
          <w:tab w:val="num" w:pos="1440"/>
        </w:tabs>
        <w:ind w:left="1440" w:hanging="360"/>
      </w:pPr>
      <w:rPr>
        <w:rFonts w:ascii="Arial" w:hAnsi="Arial" w:hint="default"/>
      </w:rPr>
    </w:lvl>
    <w:lvl w:ilvl="2" w:tplc="75768A18">
      <w:start w:val="26"/>
      <w:numFmt w:val="bullet"/>
      <w:lvlText w:val="▪"/>
      <w:lvlJc w:val="left"/>
      <w:pPr>
        <w:tabs>
          <w:tab w:val="num" w:pos="2160"/>
        </w:tabs>
        <w:ind w:left="2160" w:hanging="360"/>
      </w:pPr>
      <w:rPr>
        <w:rFonts w:ascii="Lucida Grande" w:hAnsi="Lucida Grande" w:hint="default"/>
      </w:rPr>
    </w:lvl>
    <w:lvl w:ilvl="3" w:tplc="2C4CBDCA" w:tentative="1">
      <w:start w:val="1"/>
      <w:numFmt w:val="bullet"/>
      <w:lvlText w:val="▪"/>
      <w:lvlJc w:val="left"/>
      <w:pPr>
        <w:tabs>
          <w:tab w:val="num" w:pos="2880"/>
        </w:tabs>
        <w:ind w:left="2880" w:hanging="360"/>
      </w:pPr>
      <w:rPr>
        <w:rFonts w:ascii="Lucida Grande" w:hAnsi="Lucida Grande" w:hint="default"/>
      </w:rPr>
    </w:lvl>
    <w:lvl w:ilvl="4" w:tplc="9DFC7788" w:tentative="1">
      <w:start w:val="1"/>
      <w:numFmt w:val="bullet"/>
      <w:lvlText w:val="▪"/>
      <w:lvlJc w:val="left"/>
      <w:pPr>
        <w:tabs>
          <w:tab w:val="num" w:pos="3600"/>
        </w:tabs>
        <w:ind w:left="3600" w:hanging="360"/>
      </w:pPr>
      <w:rPr>
        <w:rFonts w:ascii="Lucida Grande" w:hAnsi="Lucida Grande" w:hint="default"/>
      </w:rPr>
    </w:lvl>
    <w:lvl w:ilvl="5" w:tplc="19CE34EA" w:tentative="1">
      <w:start w:val="1"/>
      <w:numFmt w:val="bullet"/>
      <w:lvlText w:val="▪"/>
      <w:lvlJc w:val="left"/>
      <w:pPr>
        <w:tabs>
          <w:tab w:val="num" w:pos="4320"/>
        </w:tabs>
        <w:ind w:left="4320" w:hanging="360"/>
      </w:pPr>
      <w:rPr>
        <w:rFonts w:ascii="Lucida Grande" w:hAnsi="Lucida Grande" w:hint="default"/>
      </w:rPr>
    </w:lvl>
    <w:lvl w:ilvl="6" w:tplc="42B6A10E" w:tentative="1">
      <w:start w:val="1"/>
      <w:numFmt w:val="bullet"/>
      <w:lvlText w:val="▪"/>
      <w:lvlJc w:val="left"/>
      <w:pPr>
        <w:tabs>
          <w:tab w:val="num" w:pos="5040"/>
        </w:tabs>
        <w:ind w:left="5040" w:hanging="360"/>
      </w:pPr>
      <w:rPr>
        <w:rFonts w:ascii="Lucida Grande" w:hAnsi="Lucida Grande" w:hint="default"/>
      </w:rPr>
    </w:lvl>
    <w:lvl w:ilvl="7" w:tplc="4282D6F6" w:tentative="1">
      <w:start w:val="1"/>
      <w:numFmt w:val="bullet"/>
      <w:lvlText w:val="▪"/>
      <w:lvlJc w:val="left"/>
      <w:pPr>
        <w:tabs>
          <w:tab w:val="num" w:pos="5760"/>
        </w:tabs>
        <w:ind w:left="5760" w:hanging="360"/>
      </w:pPr>
      <w:rPr>
        <w:rFonts w:ascii="Lucida Grande" w:hAnsi="Lucida Grande" w:hint="default"/>
      </w:rPr>
    </w:lvl>
    <w:lvl w:ilvl="8" w:tplc="35C0707C" w:tentative="1">
      <w:start w:val="1"/>
      <w:numFmt w:val="bullet"/>
      <w:lvlText w:val="▪"/>
      <w:lvlJc w:val="left"/>
      <w:pPr>
        <w:tabs>
          <w:tab w:val="num" w:pos="6480"/>
        </w:tabs>
        <w:ind w:left="6480" w:hanging="360"/>
      </w:pPr>
      <w:rPr>
        <w:rFonts w:ascii="Lucida Grande" w:hAnsi="Lucida Grande" w:hint="default"/>
      </w:rPr>
    </w:lvl>
  </w:abstractNum>
  <w:abstractNum w:abstractNumId="49" w15:restartNumberingAfterBreak="0">
    <w:nsid w:val="73D867A5"/>
    <w:multiLevelType w:val="hybridMultilevel"/>
    <w:tmpl w:val="0A326E04"/>
    <w:lvl w:ilvl="0" w:tplc="A7E6A696">
      <w:numFmt w:val="bullet"/>
      <w:lvlText w:val="-"/>
      <w:lvlJc w:val="left"/>
      <w:pPr>
        <w:ind w:left="764" w:hanging="48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0" w15:restartNumberingAfterBreak="0">
    <w:nsid w:val="774B5971"/>
    <w:multiLevelType w:val="hybridMultilevel"/>
    <w:tmpl w:val="32AE8524"/>
    <w:lvl w:ilvl="0" w:tplc="04090001">
      <w:start w:val="1"/>
      <w:numFmt w:val="bullet"/>
      <w:lvlText w:val=""/>
      <w:lvlJc w:val="left"/>
      <w:pPr>
        <w:tabs>
          <w:tab w:val="num" w:pos="720"/>
        </w:tabs>
        <w:ind w:left="720" w:hanging="360"/>
      </w:pPr>
      <w:rPr>
        <w:rFonts w:ascii="Symbol" w:hAnsi="Symbol" w:hint="default"/>
      </w:rPr>
    </w:lvl>
    <w:lvl w:ilvl="1" w:tplc="D83E4AFA">
      <w:start w:val="66"/>
      <w:numFmt w:val="bullet"/>
      <w:lvlText w:val="–"/>
      <w:lvlJc w:val="left"/>
      <w:pPr>
        <w:tabs>
          <w:tab w:val="num" w:pos="1440"/>
        </w:tabs>
        <w:ind w:left="1440" w:hanging="360"/>
      </w:pPr>
      <w:rPr>
        <w:rFonts w:ascii="Arial" w:hAnsi="Arial" w:hint="default"/>
      </w:rPr>
    </w:lvl>
    <w:lvl w:ilvl="2" w:tplc="B096EE5E" w:tentative="1">
      <w:start w:val="1"/>
      <w:numFmt w:val="bullet"/>
      <w:lvlText w:val="•"/>
      <w:lvlJc w:val="left"/>
      <w:pPr>
        <w:tabs>
          <w:tab w:val="num" w:pos="2160"/>
        </w:tabs>
        <w:ind w:left="2160" w:hanging="360"/>
      </w:pPr>
      <w:rPr>
        <w:rFonts w:ascii="Arial" w:hAnsi="Arial" w:hint="default"/>
      </w:rPr>
    </w:lvl>
    <w:lvl w:ilvl="3" w:tplc="391E7F84" w:tentative="1">
      <w:start w:val="1"/>
      <w:numFmt w:val="bullet"/>
      <w:lvlText w:val="•"/>
      <w:lvlJc w:val="left"/>
      <w:pPr>
        <w:tabs>
          <w:tab w:val="num" w:pos="2880"/>
        </w:tabs>
        <w:ind w:left="2880" w:hanging="360"/>
      </w:pPr>
      <w:rPr>
        <w:rFonts w:ascii="Arial" w:hAnsi="Arial" w:hint="default"/>
      </w:rPr>
    </w:lvl>
    <w:lvl w:ilvl="4" w:tplc="630E91E8" w:tentative="1">
      <w:start w:val="1"/>
      <w:numFmt w:val="bullet"/>
      <w:lvlText w:val="•"/>
      <w:lvlJc w:val="left"/>
      <w:pPr>
        <w:tabs>
          <w:tab w:val="num" w:pos="3600"/>
        </w:tabs>
        <w:ind w:left="3600" w:hanging="360"/>
      </w:pPr>
      <w:rPr>
        <w:rFonts w:ascii="Arial" w:hAnsi="Arial" w:hint="default"/>
      </w:rPr>
    </w:lvl>
    <w:lvl w:ilvl="5" w:tplc="D3921FBC" w:tentative="1">
      <w:start w:val="1"/>
      <w:numFmt w:val="bullet"/>
      <w:lvlText w:val="•"/>
      <w:lvlJc w:val="left"/>
      <w:pPr>
        <w:tabs>
          <w:tab w:val="num" w:pos="4320"/>
        </w:tabs>
        <w:ind w:left="4320" w:hanging="360"/>
      </w:pPr>
      <w:rPr>
        <w:rFonts w:ascii="Arial" w:hAnsi="Arial" w:hint="default"/>
      </w:rPr>
    </w:lvl>
    <w:lvl w:ilvl="6" w:tplc="E3C0FEFA" w:tentative="1">
      <w:start w:val="1"/>
      <w:numFmt w:val="bullet"/>
      <w:lvlText w:val="•"/>
      <w:lvlJc w:val="left"/>
      <w:pPr>
        <w:tabs>
          <w:tab w:val="num" w:pos="5040"/>
        </w:tabs>
        <w:ind w:left="5040" w:hanging="360"/>
      </w:pPr>
      <w:rPr>
        <w:rFonts w:ascii="Arial" w:hAnsi="Arial" w:hint="default"/>
      </w:rPr>
    </w:lvl>
    <w:lvl w:ilvl="7" w:tplc="72CEBB1A" w:tentative="1">
      <w:start w:val="1"/>
      <w:numFmt w:val="bullet"/>
      <w:lvlText w:val="•"/>
      <w:lvlJc w:val="left"/>
      <w:pPr>
        <w:tabs>
          <w:tab w:val="num" w:pos="5760"/>
        </w:tabs>
        <w:ind w:left="5760" w:hanging="360"/>
      </w:pPr>
      <w:rPr>
        <w:rFonts w:ascii="Arial" w:hAnsi="Arial" w:hint="default"/>
      </w:rPr>
    </w:lvl>
    <w:lvl w:ilvl="8" w:tplc="7932E18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A340250"/>
    <w:multiLevelType w:val="hybridMultilevel"/>
    <w:tmpl w:val="498841DA"/>
    <w:lvl w:ilvl="0" w:tplc="16D68B16">
      <w:start w:val="1"/>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15:restartNumberingAfterBreak="0">
    <w:nsid w:val="7D686214"/>
    <w:multiLevelType w:val="hybridMultilevel"/>
    <w:tmpl w:val="CA34CD3A"/>
    <w:lvl w:ilvl="0" w:tplc="AE3A7536">
      <w:start w:val="1"/>
      <w:numFmt w:val="bullet"/>
      <w:lvlText w:val="▪"/>
      <w:lvlJc w:val="left"/>
      <w:pPr>
        <w:tabs>
          <w:tab w:val="num" w:pos="720"/>
        </w:tabs>
        <w:ind w:left="720" w:hanging="360"/>
      </w:pPr>
      <w:rPr>
        <w:rFonts w:ascii="Lucida Grande" w:hAnsi="Lucida Grande" w:hint="default"/>
      </w:rPr>
    </w:lvl>
    <w:lvl w:ilvl="1" w:tplc="056E9774">
      <w:start w:val="96"/>
      <w:numFmt w:val="bullet"/>
      <w:lvlText w:val="•"/>
      <w:lvlJc w:val="left"/>
      <w:pPr>
        <w:tabs>
          <w:tab w:val="num" w:pos="1440"/>
        </w:tabs>
        <w:ind w:left="1440" w:hanging="360"/>
      </w:pPr>
      <w:rPr>
        <w:rFonts w:ascii="Arial" w:hAnsi="Arial" w:hint="default"/>
      </w:rPr>
    </w:lvl>
    <w:lvl w:ilvl="2" w:tplc="D3D07940" w:tentative="1">
      <w:start w:val="1"/>
      <w:numFmt w:val="bullet"/>
      <w:lvlText w:val="▪"/>
      <w:lvlJc w:val="left"/>
      <w:pPr>
        <w:tabs>
          <w:tab w:val="num" w:pos="2160"/>
        </w:tabs>
        <w:ind w:left="2160" w:hanging="360"/>
      </w:pPr>
      <w:rPr>
        <w:rFonts w:ascii="Lucida Grande" w:hAnsi="Lucida Grande" w:hint="default"/>
      </w:rPr>
    </w:lvl>
    <w:lvl w:ilvl="3" w:tplc="19F407C0" w:tentative="1">
      <w:start w:val="1"/>
      <w:numFmt w:val="bullet"/>
      <w:lvlText w:val="▪"/>
      <w:lvlJc w:val="left"/>
      <w:pPr>
        <w:tabs>
          <w:tab w:val="num" w:pos="2880"/>
        </w:tabs>
        <w:ind w:left="2880" w:hanging="360"/>
      </w:pPr>
      <w:rPr>
        <w:rFonts w:ascii="Lucida Grande" w:hAnsi="Lucida Grande" w:hint="default"/>
      </w:rPr>
    </w:lvl>
    <w:lvl w:ilvl="4" w:tplc="CCD6D770" w:tentative="1">
      <w:start w:val="1"/>
      <w:numFmt w:val="bullet"/>
      <w:lvlText w:val="▪"/>
      <w:lvlJc w:val="left"/>
      <w:pPr>
        <w:tabs>
          <w:tab w:val="num" w:pos="3600"/>
        </w:tabs>
        <w:ind w:left="3600" w:hanging="360"/>
      </w:pPr>
      <w:rPr>
        <w:rFonts w:ascii="Lucida Grande" w:hAnsi="Lucida Grande" w:hint="default"/>
      </w:rPr>
    </w:lvl>
    <w:lvl w:ilvl="5" w:tplc="73A8519A" w:tentative="1">
      <w:start w:val="1"/>
      <w:numFmt w:val="bullet"/>
      <w:lvlText w:val="▪"/>
      <w:lvlJc w:val="left"/>
      <w:pPr>
        <w:tabs>
          <w:tab w:val="num" w:pos="4320"/>
        </w:tabs>
        <w:ind w:left="4320" w:hanging="360"/>
      </w:pPr>
      <w:rPr>
        <w:rFonts w:ascii="Lucida Grande" w:hAnsi="Lucida Grande" w:hint="default"/>
      </w:rPr>
    </w:lvl>
    <w:lvl w:ilvl="6" w:tplc="01E88D1E" w:tentative="1">
      <w:start w:val="1"/>
      <w:numFmt w:val="bullet"/>
      <w:lvlText w:val="▪"/>
      <w:lvlJc w:val="left"/>
      <w:pPr>
        <w:tabs>
          <w:tab w:val="num" w:pos="5040"/>
        </w:tabs>
        <w:ind w:left="5040" w:hanging="360"/>
      </w:pPr>
      <w:rPr>
        <w:rFonts w:ascii="Lucida Grande" w:hAnsi="Lucida Grande" w:hint="default"/>
      </w:rPr>
    </w:lvl>
    <w:lvl w:ilvl="7" w:tplc="3DEE3CE2" w:tentative="1">
      <w:start w:val="1"/>
      <w:numFmt w:val="bullet"/>
      <w:lvlText w:val="▪"/>
      <w:lvlJc w:val="left"/>
      <w:pPr>
        <w:tabs>
          <w:tab w:val="num" w:pos="5760"/>
        </w:tabs>
        <w:ind w:left="5760" w:hanging="360"/>
      </w:pPr>
      <w:rPr>
        <w:rFonts w:ascii="Lucida Grande" w:hAnsi="Lucida Grande" w:hint="default"/>
      </w:rPr>
    </w:lvl>
    <w:lvl w:ilvl="8" w:tplc="1772B478" w:tentative="1">
      <w:start w:val="1"/>
      <w:numFmt w:val="bullet"/>
      <w:lvlText w:val="▪"/>
      <w:lvlJc w:val="left"/>
      <w:pPr>
        <w:tabs>
          <w:tab w:val="num" w:pos="6480"/>
        </w:tabs>
        <w:ind w:left="6480" w:hanging="360"/>
      </w:pPr>
      <w:rPr>
        <w:rFonts w:ascii="Lucida Grande" w:hAnsi="Lucida Grande" w:hint="default"/>
      </w:rPr>
    </w:lvl>
  </w:abstractNum>
  <w:num w:numId="1">
    <w:abstractNumId w:val="0"/>
  </w:num>
  <w:num w:numId="2">
    <w:abstractNumId w:val="48"/>
  </w:num>
  <w:num w:numId="3">
    <w:abstractNumId w:val="21"/>
  </w:num>
  <w:num w:numId="4">
    <w:abstractNumId w:val="17"/>
  </w:num>
  <w:num w:numId="5">
    <w:abstractNumId w:val="47"/>
  </w:num>
  <w:num w:numId="6">
    <w:abstractNumId w:val="38"/>
  </w:num>
  <w:num w:numId="7">
    <w:abstractNumId w:val="52"/>
  </w:num>
  <w:num w:numId="8">
    <w:abstractNumId w:val="16"/>
  </w:num>
  <w:num w:numId="9">
    <w:abstractNumId w:val="26"/>
  </w:num>
  <w:num w:numId="10">
    <w:abstractNumId w:val="19"/>
  </w:num>
  <w:num w:numId="11">
    <w:abstractNumId w:val="49"/>
  </w:num>
  <w:num w:numId="12">
    <w:abstractNumId w:val="13"/>
  </w:num>
  <w:num w:numId="13">
    <w:abstractNumId w:val="7"/>
  </w:num>
  <w:num w:numId="14">
    <w:abstractNumId w:val="22"/>
  </w:num>
  <w:num w:numId="15">
    <w:abstractNumId w:val="42"/>
  </w:num>
  <w:num w:numId="16">
    <w:abstractNumId w:val="31"/>
  </w:num>
  <w:num w:numId="17">
    <w:abstractNumId w:val="37"/>
  </w:num>
  <w:num w:numId="18">
    <w:abstractNumId w:val="3"/>
  </w:num>
  <w:num w:numId="19">
    <w:abstractNumId w:val="1"/>
  </w:num>
  <w:num w:numId="20">
    <w:abstractNumId w:val="9"/>
  </w:num>
  <w:num w:numId="21">
    <w:abstractNumId w:val="18"/>
  </w:num>
  <w:num w:numId="22">
    <w:abstractNumId w:val="14"/>
  </w:num>
  <w:num w:numId="23">
    <w:abstractNumId w:val="34"/>
  </w:num>
  <w:num w:numId="24">
    <w:abstractNumId w:val="33"/>
  </w:num>
  <w:num w:numId="25">
    <w:abstractNumId w:val="12"/>
  </w:num>
  <w:num w:numId="26">
    <w:abstractNumId w:val="35"/>
  </w:num>
  <w:num w:numId="27">
    <w:abstractNumId w:val="39"/>
  </w:num>
  <w:num w:numId="28">
    <w:abstractNumId w:val="41"/>
  </w:num>
  <w:num w:numId="29">
    <w:abstractNumId w:val="6"/>
  </w:num>
  <w:num w:numId="30">
    <w:abstractNumId w:val="25"/>
  </w:num>
  <w:num w:numId="31">
    <w:abstractNumId w:val="36"/>
  </w:num>
  <w:num w:numId="32">
    <w:abstractNumId w:val="8"/>
  </w:num>
  <w:num w:numId="33">
    <w:abstractNumId w:val="32"/>
  </w:num>
  <w:num w:numId="34">
    <w:abstractNumId w:val="23"/>
  </w:num>
  <w:num w:numId="35">
    <w:abstractNumId w:val="30"/>
  </w:num>
  <w:num w:numId="36">
    <w:abstractNumId w:val="28"/>
  </w:num>
  <w:num w:numId="37">
    <w:abstractNumId w:val="2"/>
  </w:num>
  <w:num w:numId="38">
    <w:abstractNumId w:val="40"/>
  </w:num>
  <w:num w:numId="39">
    <w:abstractNumId w:val="15"/>
  </w:num>
  <w:num w:numId="40">
    <w:abstractNumId w:val="5"/>
  </w:num>
  <w:num w:numId="41">
    <w:abstractNumId w:val="29"/>
  </w:num>
  <w:num w:numId="42">
    <w:abstractNumId w:val="27"/>
  </w:num>
  <w:num w:numId="43">
    <w:abstractNumId w:val="24"/>
  </w:num>
  <w:num w:numId="44">
    <w:abstractNumId w:val="44"/>
  </w:num>
  <w:num w:numId="45">
    <w:abstractNumId w:val="11"/>
  </w:num>
  <w:num w:numId="46">
    <w:abstractNumId w:val="20"/>
  </w:num>
  <w:num w:numId="47">
    <w:abstractNumId w:val="45"/>
  </w:num>
  <w:num w:numId="48">
    <w:abstractNumId w:val="51"/>
  </w:num>
  <w:num w:numId="49">
    <w:abstractNumId w:val="46"/>
  </w:num>
  <w:num w:numId="50">
    <w:abstractNumId w:val="43"/>
  </w:num>
  <w:num w:numId="51">
    <w:abstractNumId w:val="10"/>
  </w:num>
  <w:num w:numId="52">
    <w:abstractNumId w:val="50"/>
  </w:num>
  <w:num w:numId="53">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260"/>
    <w:rsid w:val="000028BD"/>
    <w:rsid w:val="00002FC2"/>
    <w:rsid w:val="00003983"/>
    <w:rsid w:val="000040A0"/>
    <w:rsid w:val="00004327"/>
    <w:rsid w:val="000065E7"/>
    <w:rsid w:val="00006EA9"/>
    <w:rsid w:val="00006FDF"/>
    <w:rsid w:val="000071DA"/>
    <w:rsid w:val="000074C4"/>
    <w:rsid w:val="00007629"/>
    <w:rsid w:val="00010325"/>
    <w:rsid w:val="000107F7"/>
    <w:rsid w:val="00010E97"/>
    <w:rsid w:val="000113F5"/>
    <w:rsid w:val="00011547"/>
    <w:rsid w:val="0001174A"/>
    <w:rsid w:val="00011779"/>
    <w:rsid w:val="00011EB3"/>
    <w:rsid w:val="0001213D"/>
    <w:rsid w:val="000123DE"/>
    <w:rsid w:val="00013939"/>
    <w:rsid w:val="00013B72"/>
    <w:rsid w:val="0001404A"/>
    <w:rsid w:val="000142D1"/>
    <w:rsid w:val="00014422"/>
    <w:rsid w:val="00015651"/>
    <w:rsid w:val="00015724"/>
    <w:rsid w:val="00015AB5"/>
    <w:rsid w:val="00015B29"/>
    <w:rsid w:val="00016AF9"/>
    <w:rsid w:val="00017E78"/>
    <w:rsid w:val="00017EDA"/>
    <w:rsid w:val="00020401"/>
    <w:rsid w:val="00020BD3"/>
    <w:rsid w:val="000214FB"/>
    <w:rsid w:val="0002157B"/>
    <w:rsid w:val="00021C79"/>
    <w:rsid w:val="00021D86"/>
    <w:rsid w:val="00022BC4"/>
    <w:rsid w:val="00022FC0"/>
    <w:rsid w:val="0002305A"/>
    <w:rsid w:val="000233D0"/>
    <w:rsid w:val="00024299"/>
    <w:rsid w:val="000242E1"/>
    <w:rsid w:val="00024868"/>
    <w:rsid w:val="00024B9C"/>
    <w:rsid w:val="000258B6"/>
    <w:rsid w:val="00025FCA"/>
    <w:rsid w:val="0002608D"/>
    <w:rsid w:val="0002622D"/>
    <w:rsid w:val="00026AFA"/>
    <w:rsid w:val="00026B88"/>
    <w:rsid w:val="0002728F"/>
    <w:rsid w:val="00030D10"/>
    <w:rsid w:val="0003194C"/>
    <w:rsid w:val="000322AE"/>
    <w:rsid w:val="00033135"/>
    <w:rsid w:val="000339EA"/>
    <w:rsid w:val="000347B1"/>
    <w:rsid w:val="000360B2"/>
    <w:rsid w:val="0003691C"/>
    <w:rsid w:val="000375D5"/>
    <w:rsid w:val="00037D22"/>
    <w:rsid w:val="0004006C"/>
    <w:rsid w:val="00040B45"/>
    <w:rsid w:val="00040FA0"/>
    <w:rsid w:val="00041605"/>
    <w:rsid w:val="00041BBE"/>
    <w:rsid w:val="000426C7"/>
    <w:rsid w:val="000430DB"/>
    <w:rsid w:val="000433B4"/>
    <w:rsid w:val="000438D9"/>
    <w:rsid w:val="000441C8"/>
    <w:rsid w:val="00044B9F"/>
    <w:rsid w:val="00045082"/>
    <w:rsid w:val="000452C5"/>
    <w:rsid w:val="00045950"/>
    <w:rsid w:val="00045A29"/>
    <w:rsid w:val="00045D9D"/>
    <w:rsid w:val="00046048"/>
    <w:rsid w:val="00046387"/>
    <w:rsid w:val="000465BF"/>
    <w:rsid w:val="00046758"/>
    <w:rsid w:val="00046AAF"/>
    <w:rsid w:val="0004716E"/>
    <w:rsid w:val="000471AC"/>
    <w:rsid w:val="00047E34"/>
    <w:rsid w:val="00047F7B"/>
    <w:rsid w:val="0005045A"/>
    <w:rsid w:val="00050533"/>
    <w:rsid w:val="00050744"/>
    <w:rsid w:val="00050C44"/>
    <w:rsid w:val="00050EB1"/>
    <w:rsid w:val="000511F9"/>
    <w:rsid w:val="0005176F"/>
    <w:rsid w:val="00051BA1"/>
    <w:rsid w:val="000528A2"/>
    <w:rsid w:val="000528F0"/>
    <w:rsid w:val="00052AC2"/>
    <w:rsid w:val="00053676"/>
    <w:rsid w:val="00055006"/>
    <w:rsid w:val="000551AD"/>
    <w:rsid w:val="00055B54"/>
    <w:rsid w:val="00056544"/>
    <w:rsid w:val="000569CE"/>
    <w:rsid w:val="00056C39"/>
    <w:rsid w:val="000571F7"/>
    <w:rsid w:val="00057677"/>
    <w:rsid w:val="000576E5"/>
    <w:rsid w:val="000578EA"/>
    <w:rsid w:val="000608E4"/>
    <w:rsid w:val="00060B54"/>
    <w:rsid w:val="00060DC1"/>
    <w:rsid w:val="0006125C"/>
    <w:rsid w:val="000618D4"/>
    <w:rsid w:val="00061AED"/>
    <w:rsid w:val="00061E91"/>
    <w:rsid w:val="000624A2"/>
    <w:rsid w:val="0006251F"/>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E03"/>
    <w:rsid w:val="00075EAA"/>
    <w:rsid w:val="000761AF"/>
    <w:rsid w:val="000761E6"/>
    <w:rsid w:val="00076BA5"/>
    <w:rsid w:val="000779B0"/>
    <w:rsid w:val="00077D38"/>
    <w:rsid w:val="00080592"/>
    <w:rsid w:val="000808A6"/>
    <w:rsid w:val="00080F6F"/>
    <w:rsid w:val="00081AF1"/>
    <w:rsid w:val="00081C3A"/>
    <w:rsid w:val="00082B7E"/>
    <w:rsid w:val="000836C7"/>
    <w:rsid w:val="00083EDD"/>
    <w:rsid w:val="00084067"/>
    <w:rsid w:val="00084276"/>
    <w:rsid w:val="00084649"/>
    <w:rsid w:val="0008527D"/>
    <w:rsid w:val="00085CD3"/>
    <w:rsid w:val="00086108"/>
    <w:rsid w:val="000862ED"/>
    <w:rsid w:val="000863AB"/>
    <w:rsid w:val="00086B76"/>
    <w:rsid w:val="00086F80"/>
    <w:rsid w:val="0008734C"/>
    <w:rsid w:val="00087724"/>
    <w:rsid w:val="00087E1C"/>
    <w:rsid w:val="000902FF"/>
    <w:rsid w:val="00090686"/>
    <w:rsid w:val="000906E3"/>
    <w:rsid w:val="000908C7"/>
    <w:rsid w:val="00090E3E"/>
    <w:rsid w:val="00091F15"/>
    <w:rsid w:val="00092716"/>
    <w:rsid w:val="00092EE2"/>
    <w:rsid w:val="0009343C"/>
    <w:rsid w:val="0009370B"/>
    <w:rsid w:val="000955A2"/>
    <w:rsid w:val="000962CB"/>
    <w:rsid w:val="000965C5"/>
    <w:rsid w:val="00097065"/>
    <w:rsid w:val="00097549"/>
    <w:rsid w:val="00097642"/>
    <w:rsid w:val="000978ED"/>
    <w:rsid w:val="0009795B"/>
    <w:rsid w:val="00097966"/>
    <w:rsid w:val="00097D3A"/>
    <w:rsid w:val="000A002E"/>
    <w:rsid w:val="000A0E52"/>
    <w:rsid w:val="000A1416"/>
    <w:rsid w:val="000A20BA"/>
    <w:rsid w:val="000A21A2"/>
    <w:rsid w:val="000A248B"/>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E07"/>
    <w:rsid w:val="000B2705"/>
    <w:rsid w:val="000B2BF9"/>
    <w:rsid w:val="000B423B"/>
    <w:rsid w:val="000B437A"/>
    <w:rsid w:val="000B4D35"/>
    <w:rsid w:val="000B4F5D"/>
    <w:rsid w:val="000B5383"/>
    <w:rsid w:val="000B616A"/>
    <w:rsid w:val="000B666B"/>
    <w:rsid w:val="000B68AB"/>
    <w:rsid w:val="000B70FC"/>
    <w:rsid w:val="000B7727"/>
    <w:rsid w:val="000C00EA"/>
    <w:rsid w:val="000C0A3C"/>
    <w:rsid w:val="000C0C04"/>
    <w:rsid w:val="000C0C49"/>
    <w:rsid w:val="000C19E0"/>
    <w:rsid w:val="000C2102"/>
    <w:rsid w:val="000C2209"/>
    <w:rsid w:val="000C2679"/>
    <w:rsid w:val="000C2D07"/>
    <w:rsid w:val="000C328C"/>
    <w:rsid w:val="000C395F"/>
    <w:rsid w:val="000C3BA5"/>
    <w:rsid w:val="000C3DC5"/>
    <w:rsid w:val="000C4DE9"/>
    <w:rsid w:val="000C513B"/>
    <w:rsid w:val="000C51E2"/>
    <w:rsid w:val="000C55B8"/>
    <w:rsid w:val="000C590F"/>
    <w:rsid w:val="000C5A67"/>
    <w:rsid w:val="000C658E"/>
    <w:rsid w:val="000C662C"/>
    <w:rsid w:val="000C69FC"/>
    <w:rsid w:val="000C6AD8"/>
    <w:rsid w:val="000C6E02"/>
    <w:rsid w:val="000C7618"/>
    <w:rsid w:val="000C76A8"/>
    <w:rsid w:val="000C78F1"/>
    <w:rsid w:val="000D0135"/>
    <w:rsid w:val="000D05E2"/>
    <w:rsid w:val="000D0DC3"/>
    <w:rsid w:val="000D1281"/>
    <w:rsid w:val="000D1577"/>
    <w:rsid w:val="000D1BCF"/>
    <w:rsid w:val="000D296A"/>
    <w:rsid w:val="000D2B90"/>
    <w:rsid w:val="000D3479"/>
    <w:rsid w:val="000D3912"/>
    <w:rsid w:val="000D3AC1"/>
    <w:rsid w:val="000D59E5"/>
    <w:rsid w:val="000D64A3"/>
    <w:rsid w:val="000D681A"/>
    <w:rsid w:val="000D79AC"/>
    <w:rsid w:val="000E0C7D"/>
    <w:rsid w:val="000E0E0B"/>
    <w:rsid w:val="000E1102"/>
    <w:rsid w:val="000E1607"/>
    <w:rsid w:val="000E1A0E"/>
    <w:rsid w:val="000E27CF"/>
    <w:rsid w:val="000E28FC"/>
    <w:rsid w:val="000E2A07"/>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44B0"/>
    <w:rsid w:val="000F4C50"/>
    <w:rsid w:val="000F4D06"/>
    <w:rsid w:val="000F5150"/>
    <w:rsid w:val="000F523B"/>
    <w:rsid w:val="000F5817"/>
    <w:rsid w:val="000F6437"/>
    <w:rsid w:val="000F68E0"/>
    <w:rsid w:val="000F6ABB"/>
    <w:rsid w:val="000F6E42"/>
    <w:rsid w:val="000F739D"/>
    <w:rsid w:val="000F787E"/>
    <w:rsid w:val="000F79CA"/>
    <w:rsid w:val="000F7BA3"/>
    <w:rsid w:val="000F7F8F"/>
    <w:rsid w:val="001003B9"/>
    <w:rsid w:val="00101475"/>
    <w:rsid w:val="00102449"/>
    <w:rsid w:val="00102895"/>
    <w:rsid w:val="00102A61"/>
    <w:rsid w:val="00103677"/>
    <w:rsid w:val="00103D09"/>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120D"/>
    <w:rsid w:val="00111C2D"/>
    <w:rsid w:val="00111FEA"/>
    <w:rsid w:val="001120CD"/>
    <w:rsid w:val="00112D3D"/>
    <w:rsid w:val="0011308B"/>
    <w:rsid w:val="00113263"/>
    <w:rsid w:val="0011336D"/>
    <w:rsid w:val="001136F9"/>
    <w:rsid w:val="00114843"/>
    <w:rsid w:val="001150C2"/>
    <w:rsid w:val="0011522C"/>
    <w:rsid w:val="00115388"/>
    <w:rsid w:val="00115E11"/>
    <w:rsid w:val="00116216"/>
    <w:rsid w:val="0011685D"/>
    <w:rsid w:val="001173FA"/>
    <w:rsid w:val="00120801"/>
    <w:rsid w:val="001212FC"/>
    <w:rsid w:val="00121327"/>
    <w:rsid w:val="00121BC1"/>
    <w:rsid w:val="00121DAF"/>
    <w:rsid w:val="001228AF"/>
    <w:rsid w:val="00122B47"/>
    <w:rsid w:val="00123099"/>
    <w:rsid w:val="001244EB"/>
    <w:rsid w:val="0012482E"/>
    <w:rsid w:val="001252C5"/>
    <w:rsid w:val="00125309"/>
    <w:rsid w:val="0012565D"/>
    <w:rsid w:val="00125D68"/>
    <w:rsid w:val="00125E2D"/>
    <w:rsid w:val="001261CF"/>
    <w:rsid w:val="001265DC"/>
    <w:rsid w:val="00126931"/>
    <w:rsid w:val="001273A9"/>
    <w:rsid w:val="001276B0"/>
    <w:rsid w:val="00127A0A"/>
    <w:rsid w:val="00127A36"/>
    <w:rsid w:val="00127D01"/>
    <w:rsid w:val="00130026"/>
    <w:rsid w:val="001308F2"/>
    <w:rsid w:val="00131482"/>
    <w:rsid w:val="0013183A"/>
    <w:rsid w:val="00131FEF"/>
    <w:rsid w:val="0013201C"/>
    <w:rsid w:val="0013293A"/>
    <w:rsid w:val="00132CE5"/>
    <w:rsid w:val="00134041"/>
    <w:rsid w:val="00134F02"/>
    <w:rsid w:val="0013568D"/>
    <w:rsid w:val="00135864"/>
    <w:rsid w:val="00135B09"/>
    <w:rsid w:val="00136167"/>
    <w:rsid w:val="0013653E"/>
    <w:rsid w:val="00136AA0"/>
    <w:rsid w:val="001375A2"/>
    <w:rsid w:val="00137807"/>
    <w:rsid w:val="00137D03"/>
    <w:rsid w:val="00137D78"/>
    <w:rsid w:val="00137E55"/>
    <w:rsid w:val="00140808"/>
    <w:rsid w:val="00140B34"/>
    <w:rsid w:val="00140F12"/>
    <w:rsid w:val="00141173"/>
    <w:rsid w:val="0014126D"/>
    <w:rsid w:val="00141A71"/>
    <w:rsid w:val="00141B12"/>
    <w:rsid w:val="00141D87"/>
    <w:rsid w:val="00141D89"/>
    <w:rsid w:val="0014269B"/>
    <w:rsid w:val="0014294C"/>
    <w:rsid w:val="001433DD"/>
    <w:rsid w:val="0014399E"/>
    <w:rsid w:val="00143A10"/>
    <w:rsid w:val="00144999"/>
    <w:rsid w:val="00144B9F"/>
    <w:rsid w:val="001451B1"/>
    <w:rsid w:val="00145478"/>
    <w:rsid w:val="00145495"/>
    <w:rsid w:val="00145666"/>
    <w:rsid w:val="00145AE5"/>
    <w:rsid w:val="00145E46"/>
    <w:rsid w:val="00146A8E"/>
    <w:rsid w:val="00146BB4"/>
    <w:rsid w:val="0015087F"/>
    <w:rsid w:val="00151039"/>
    <w:rsid w:val="0015103B"/>
    <w:rsid w:val="00151870"/>
    <w:rsid w:val="0015216A"/>
    <w:rsid w:val="00153548"/>
    <w:rsid w:val="00153DF5"/>
    <w:rsid w:val="0015409C"/>
    <w:rsid w:val="001540A1"/>
    <w:rsid w:val="001548DB"/>
    <w:rsid w:val="00155040"/>
    <w:rsid w:val="001553CD"/>
    <w:rsid w:val="001557B5"/>
    <w:rsid w:val="0015634A"/>
    <w:rsid w:val="00156435"/>
    <w:rsid w:val="0015643D"/>
    <w:rsid w:val="0015692F"/>
    <w:rsid w:val="001574B7"/>
    <w:rsid w:val="001607D6"/>
    <w:rsid w:val="00160D13"/>
    <w:rsid w:val="00160EF9"/>
    <w:rsid w:val="001622BA"/>
    <w:rsid w:val="00162FAF"/>
    <w:rsid w:val="0016308F"/>
    <w:rsid w:val="0016345A"/>
    <w:rsid w:val="001640AB"/>
    <w:rsid w:val="00164597"/>
    <w:rsid w:val="00164998"/>
    <w:rsid w:val="00165033"/>
    <w:rsid w:val="00165365"/>
    <w:rsid w:val="00165F05"/>
    <w:rsid w:val="0016622D"/>
    <w:rsid w:val="001662E9"/>
    <w:rsid w:val="001669F1"/>
    <w:rsid w:val="00166E54"/>
    <w:rsid w:val="001670EA"/>
    <w:rsid w:val="001674A0"/>
    <w:rsid w:val="001678B0"/>
    <w:rsid w:val="001679A7"/>
    <w:rsid w:val="00170265"/>
    <w:rsid w:val="001705E8"/>
    <w:rsid w:val="001708EF"/>
    <w:rsid w:val="00170D96"/>
    <w:rsid w:val="00171A9B"/>
    <w:rsid w:val="00171EB3"/>
    <w:rsid w:val="0017245C"/>
    <w:rsid w:val="001734F1"/>
    <w:rsid w:val="001742A7"/>
    <w:rsid w:val="0017463D"/>
    <w:rsid w:val="00175501"/>
    <w:rsid w:val="00175715"/>
    <w:rsid w:val="00176645"/>
    <w:rsid w:val="00176ED6"/>
    <w:rsid w:val="00180069"/>
    <w:rsid w:val="0018079B"/>
    <w:rsid w:val="00180811"/>
    <w:rsid w:val="0018082A"/>
    <w:rsid w:val="001815BF"/>
    <w:rsid w:val="00181970"/>
    <w:rsid w:val="0018198B"/>
    <w:rsid w:val="00182199"/>
    <w:rsid w:val="00182A76"/>
    <w:rsid w:val="00182E66"/>
    <w:rsid w:val="00182E91"/>
    <w:rsid w:val="0018354F"/>
    <w:rsid w:val="001837A5"/>
    <w:rsid w:val="0018393F"/>
    <w:rsid w:val="00183A46"/>
    <w:rsid w:val="00183A96"/>
    <w:rsid w:val="00183E1C"/>
    <w:rsid w:val="00184C12"/>
    <w:rsid w:val="00184C73"/>
    <w:rsid w:val="00184F97"/>
    <w:rsid w:val="001850B7"/>
    <w:rsid w:val="001850E5"/>
    <w:rsid w:val="00185284"/>
    <w:rsid w:val="0018571A"/>
    <w:rsid w:val="00186AD6"/>
    <w:rsid w:val="001876EE"/>
    <w:rsid w:val="00190041"/>
    <w:rsid w:val="001901B1"/>
    <w:rsid w:val="00190D94"/>
    <w:rsid w:val="001911FB"/>
    <w:rsid w:val="00191B99"/>
    <w:rsid w:val="00191E02"/>
    <w:rsid w:val="001938FF"/>
    <w:rsid w:val="00193934"/>
    <w:rsid w:val="001942DB"/>
    <w:rsid w:val="00194D37"/>
    <w:rsid w:val="0019506D"/>
    <w:rsid w:val="00195217"/>
    <w:rsid w:val="00195BFF"/>
    <w:rsid w:val="0019636C"/>
    <w:rsid w:val="0019696E"/>
    <w:rsid w:val="0019714C"/>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697D"/>
    <w:rsid w:val="001A6A29"/>
    <w:rsid w:val="001A6EE8"/>
    <w:rsid w:val="001A719D"/>
    <w:rsid w:val="001A780E"/>
    <w:rsid w:val="001A7B58"/>
    <w:rsid w:val="001B01A4"/>
    <w:rsid w:val="001B070F"/>
    <w:rsid w:val="001B1089"/>
    <w:rsid w:val="001B128B"/>
    <w:rsid w:val="001B1D2E"/>
    <w:rsid w:val="001B36AA"/>
    <w:rsid w:val="001B3994"/>
    <w:rsid w:val="001B42B2"/>
    <w:rsid w:val="001B4D82"/>
    <w:rsid w:val="001B5024"/>
    <w:rsid w:val="001B52F9"/>
    <w:rsid w:val="001B55B0"/>
    <w:rsid w:val="001B7AA5"/>
    <w:rsid w:val="001C0017"/>
    <w:rsid w:val="001C016A"/>
    <w:rsid w:val="001C0284"/>
    <w:rsid w:val="001C04DD"/>
    <w:rsid w:val="001C125B"/>
    <w:rsid w:val="001C15DA"/>
    <w:rsid w:val="001C2489"/>
    <w:rsid w:val="001C2809"/>
    <w:rsid w:val="001C39C9"/>
    <w:rsid w:val="001C3B01"/>
    <w:rsid w:val="001C3B21"/>
    <w:rsid w:val="001C4054"/>
    <w:rsid w:val="001C4302"/>
    <w:rsid w:val="001C4337"/>
    <w:rsid w:val="001C4C76"/>
    <w:rsid w:val="001C4D9F"/>
    <w:rsid w:val="001C5DF9"/>
    <w:rsid w:val="001C5E7D"/>
    <w:rsid w:val="001C5FCE"/>
    <w:rsid w:val="001C60A5"/>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B3A"/>
    <w:rsid w:val="00204BCF"/>
    <w:rsid w:val="00205750"/>
    <w:rsid w:val="00205DC1"/>
    <w:rsid w:val="00206E92"/>
    <w:rsid w:val="0021063F"/>
    <w:rsid w:val="00210B54"/>
    <w:rsid w:val="00210C04"/>
    <w:rsid w:val="002113D4"/>
    <w:rsid w:val="00212BCC"/>
    <w:rsid w:val="00212D47"/>
    <w:rsid w:val="00212DAD"/>
    <w:rsid w:val="0021369D"/>
    <w:rsid w:val="002149AF"/>
    <w:rsid w:val="002156F9"/>
    <w:rsid w:val="00215950"/>
    <w:rsid w:val="0021647D"/>
    <w:rsid w:val="0021678E"/>
    <w:rsid w:val="002168B5"/>
    <w:rsid w:val="00217DC0"/>
    <w:rsid w:val="0022012E"/>
    <w:rsid w:val="0022027F"/>
    <w:rsid w:val="002202AD"/>
    <w:rsid w:val="002202C7"/>
    <w:rsid w:val="002208A0"/>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336B"/>
    <w:rsid w:val="00243614"/>
    <w:rsid w:val="002438EB"/>
    <w:rsid w:val="0024530E"/>
    <w:rsid w:val="00245758"/>
    <w:rsid w:val="002457BC"/>
    <w:rsid w:val="00245F29"/>
    <w:rsid w:val="00246892"/>
    <w:rsid w:val="00246CD4"/>
    <w:rsid w:val="002472A0"/>
    <w:rsid w:val="0024766E"/>
    <w:rsid w:val="00247B7B"/>
    <w:rsid w:val="00247E26"/>
    <w:rsid w:val="00250A68"/>
    <w:rsid w:val="00251BD4"/>
    <w:rsid w:val="00251C4E"/>
    <w:rsid w:val="00251DE8"/>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D93"/>
    <w:rsid w:val="0025734E"/>
    <w:rsid w:val="00257578"/>
    <w:rsid w:val="00257680"/>
    <w:rsid w:val="0025784E"/>
    <w:rsid w:val="00257968"/>
    <w:rsid w:val="00260554"/>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75C4"/>
    <w:rsid w:val="002718C8"/>
    <w:rsid w:val="00271BFE"/>
    <w:rsid w:val="0027265B"/>
    <w:rsid w:val="002726A0"/>
    <w:rsid w:val="00272934"/>
    <w:rsid w:val="00272A1A"/>
    <w:rsid w:val="002735C9"/>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27C1"/>
    <w:rsid w:val="00282EB8"/>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FFD"/>
    <w:rsid w:val="002916CB"/>
    <w:rsid w:val="0029195E"/>
    <w:rsid w:val="00291D6E"/>
    <w:rsid w:val="002920FA"/>
    <w:rsid w:val="002929BA"/>
    <w:rsid w:val="00292B5F"/>
    <w:rsid w:val="00294393"/>
    <w:rsid w:val="00295AAA"/>
    <w:rsid w:val="00296D48"/>
    <w:rsid w:val="00297AEA"/>
    <w:rsid w:val="002A014F"/>
    <w:rsid w:val="002A03AD"/>
    <w:rsid w:val="002A045F"/>
    <w:rsid w:val="002A0618"/>
    <w:rsid w:val="002A118A"/>
    <w:rsid w:val="002A12B5"/>
    <w:rsid w:val="002A1985"/>
    <w:rsid w:val="002A1A31"/>
    <w:rsid w:val="002A1CC6"/>
    <w:rsid w:val="002A2345"/>
    <w:rsid w:val="002A23D9"/>
    <w:rsid w:val="002A2D8A"/>
    <w:rsid w:val="002A3282"/>
    <w:rsid w:val="002A352A"/>
    <w:rsid w:val="002A3574"/>
    <w:rsid w:val="002A38B3"/>
    <w:rsid w:val="002A4089"/>
    <w:rsid w:val="002A4A03"/>
    <w:rsid w:val="002A4AAF"/>
    <w:rsid w:val="002A4D6B"/>
    <w:rsid w:val="002A4D8B"/>
    <w:rsid w:val="002A53B1"/>
    <w:rsid w:val="002A5C8C"/>
    <w:rsid w:val="002A5EBD"/>
    <w:rsid w:val="002A6E53"/>
    <w:rsid w:val="002A7275"/>
    <w:rsid w:val="002A7BC5"/>
    <w:rsid w:val="002A7EFD"/>
    <w:rsid w:val="002B132E"/>
    <w:rsid w:val="002B1398"/>
    <w:rsid w:val="002B14B1"/>
    <w:rsid w:val="002B22E6"/>
    <w:rsid w:val="002B2813"/>
    <w:rsid w:val="002B2B2C"/>
    <w:rsid w:val="002B2B53"/>
    <w:rsid w:val="002B347C"/>
    <w:rsid w:val="002B3642"/>
    <w:rsid w:val="002B3ECB"/>
    <w:rsid w:val="002B4302"/>
    <w:rsid w:val="002B5555"/>
    <w:rsid w:val="002B59DE"/>
    <w:rsid w:val="002B5E4B"/>
    <w:rsid w:val="002B6194"/>
    <w:rsid w:val="002B67B0"/>
    <w:rsid w:val="002B693E"/>
    <w:rsid w:val="002B7E89"/>
    <w:rsid w:val="002C041E"/>
    <w:rsid w:val="002C1504"/>
    <w:rsid w:val="002C18DD"/>
    <w:rsid w:val="002C20EB"/>
    <w:rsid w:val="002C21DC"/>
    <w:rsid w:val="002C22E0"/>
    <w:rsid w:val="002C3628"/>
    <w:rsid w:val="002C362B"/>
    <w:rsid w:val="002C469F"/>
    <w:rsid w:val="002C4727"/>
    <w:rsid w:val="002C587F"/>
    <w:rsid w:val="002C58DA"/>
    <w:rsid w:val="002C5A0A"/>
    <w:rsid w:val="002C674A"/>
    <w:rsid w:val="002C6DD4"/>
    <w:rsid w:val="002D0792"/>
    <w:rsid w:val="002D0F69"/>
    <w:rsid w:val="002D11A3"/>
    <w:rsid w:val="002D123D"/>
    <w:rsid w:val="002D18AA"/>
    <w:rsid w:val="002D1F9A"/>
    <w:rsid w:val="002D365F"/>
    <w:rsid w:val="002D4210"/>
    <w:rsid w:val="002D5EED"/>
    <w:rsid w:val="002D6230"/>
    <w:rsid w:val="002D6310"/>
    <w:rsid w:val="002D6BBB"/>
    <w:rsid w:val="002D6C57"/>
    <w:rsid w:val="002D701B"/>
    <w:rsid w:val="002D7417"/>
    <w:rsid w:val="002D7D10"/>
    <w:rsid w:val="002D7E03"/>
    <w:rsid w:val="002E03A9"/>
    <w:rsid w:val="002E05CD"/>
    <w:rsid w:val="002E0B5F"/>
    <w:rsid w:val="002E1286"/>
    <w:rsid w:val="002E12D9"/>
    <w:rsid w:val="002E1D5A"/>
    <w:rsid w:val="002E2406"/>
    <w:rsid w:val="002E2F17"/>
    <w:rsid w:val="002E395D"/>
    <w:rsid w:val="002E3AAE"/>
    <w:rsid w:val="002E45D1"/>
    <w:rsid w:val="002E47B3"/>
    <w:rsid w:val="002E49EC"/>
    <w:rsid w:val="002E52EE"/>
    <w:rsid w:val="002E5CDF"/>
    <w:rsid w:val="002E6293"/>
    <w:rsid w:val="002E673F"/>
    <w:rsid w:val="002E6C5D"/>
    <w:rsid w:val="002E78A3"/>
    <w:rsid w:val="002F033D"/>
    <w:rsid w:val="002F07BE"/>
    <w:rsid w:val="002F0B04"/>
    <w:rsid w:val="002F1859"/>
    <w:rsid w:val="002F191F"/>
    <w:rsid w:val="002F195E"/>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1089"/>
    <w:rsid w:val="00301AA6"/>
    <w:rsid w:val="00301D6C"/>
    <w:rsid w:val="003024DA"/>
    <w:rsid w:val="00302AE2"/>
    <w:rsid w:val="003039AF"/>
    <w:rsid w:val="003039C5"/>
    <w:rsid w:val="003040C1"/>
    <w:rsid w:val="0030412A"/>
    <w:rsid w:val="00304518"/>
    <w:rsid w:val="003048D7"/>
    <w:rsid w:val="003056C7"/>
    <w:rsid w:val="00305929"/>
    <w:rsid w:val="00306D33"/>
    <w:rsid w:val="00306F46"/>
    <w:rsid w:val="003070B3"/>
    <w:rsid w:val="003071F6"/>
    <w:rsid w:val="00311290"/>
    <w:rsid w:val="003116E8"/>
    <w:rsid w:val="00311C3D"/>
    <w:rsid w:val="00311CEC"/>
    <w:rsid w:val="00311D0C"/>
    <w:rsid w:val="00311EFF"/>
    <w:rsid w:val="0031252F"/>
    <w:rsid w:val="00313CB0"/>
    <w:rsid w:val="00313F4F"/>
    <w:rsid w:val="00313F96"/>
    <w:rsid w:val="00314E7F"/>
    <w:rsid w:val="00315603"/>
    <w:rsid w:val="00315D88"/>
    <w:rsid w:val="00316164"/>
    <w:rsid w:val="0031651F"/>
    <w:rsid w:val="00316AF7"/>
    <w:rsid w:val="00316CE8"/>
    <w:rsid w:val="00316FDA"/>
    <w:rsid w:val="0031730B"/>
    <w:rsid w:val="003207EE"/>
    <w:rsid w:val="003208EF"/>
    <w:rsid w:val="00320A11"/>
    <w:rsid w:val="00320C64"/>
    <w:rsid w:val="00320F0E"/>
    <w:rsid w:val="00321852"/>
    <w:rsid w:val="003222D5"/>
    <w:rsid w:val="00322CB8"/>
    <w:rsid w:val="003232CD"/>
    <w:rsid w:val="00323AF7"/>
    <w:rsid w:val="00324667"/>
    <w:rsid w:val="00324FB3"/>
    <w:rsid w:val="003255BD"/>
    <w:rsid w:val="00325769"/>
    <w:rsid w:val="00327795"/>
    <w:rsid w:val="00327E35"/>
    <w:rsid w:val="00330477"/>
    <w:rsid w:val="00330602"/>
    <w:rsid w:val="003306EC"/>
    <w:rsid w:val="00331C6A"/>
    <w:rsid w:val="00331DE0"/>
    <w:rsid w:val="00332E66"/>
    <w:rsid w:val="003339CA"/>
    <w:rsid w:val="00333E46"/>
    <w:rsid w:val="00333F52"/>
    <w:rsid w:val="003345D0"/>
    <w:rsid w:val="00334FCF"/>
    <w:rsid w:val="0033519A"/>
    <w:rsid w:val="00335C91"/>
    <w:rsid w:val="00335E4C"/>
    <w:rsid w:val="00336BA8"/>
    <w:rsid w:val="00336D79"/>
    <w:rsid w:val="00337523"/>
    <w:rsid w:val="00337570"/>
    <w:rsid w:val="00337E97"/>
    <w:rsid w:val="0034111C"/>
    <w:rsid w:val="00341A6B"/>
    <w:rsid w:val="00341AF3"/>
    <w:rsid w:val="00341D92"/>
    <w:rsid w:val="00343B3E"/>
    <w:rsid w:val="00343E00"/>
    <w:rsid w:val="0034469D"/>
    <w:rsid w:val="003451B7"/>
    <w:rsid w:val="00345964"/>
    <w:rsid w:val="00345996"/>
    <w:rsid w:val="00345E1C"/>
    <w:rsid w:val="0034607C"/>
    <w:rsid w:val="0034613F"/>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029"/>
    <w:rsid w:val="00356345"/>
    <w:rsid w:val="0035638A"/>
    <w:rsid w:val="00356752"/>
    <w:rsid w:val="00356CD8"/>
    <w:rsid w:val="00356DD6"/>
    <w:rsid w:val="003576E0"/>
    <w:rsid w:val="00357B40"/>
    <w:rsid w:val="00357B9C"/>
    <w:rsid w:val="00360044"/>
    <w:rsid w:val="00360693"/>
    <w:rsid w:val="003606C4"/>
    <w:rsid w:val="003611E7"/>
    <w:rsid w:val="0036294F"/>
    <w:rsid w:val="003634B8"/>
    <w:rsid w:val="003642A6"/>
    <w:rsid w:val="003653DA"/>
    <w:rsid w:val="00365E36"/>
    <w:rsid w:val="00366752"/>
    <w:rsid w:val="0036687E"/>
    <w:rsid w:val="003669AE"/>
    <w:rsid w:val="00370628"/>
    <w:rsid w:val="00371D84"/>
    <w:rsid w:val="003721D6"/>
    <w:rsid w:val="003723BB"/>
    <w:rsid w:val="003724EA"/>
    <w:rsid w:val="00372613"/>
    <w:rsid w:val="00372A54"/>
    <w:rsid w:val="00373515"/>
    <w:rsid w:val="0037389F"/>
    <w:rsid w:val="00373F2B"/>
    <w:rsid w:val="00374D14"/>
    <w:rsid w:val="003750B6"/>
    <w:rsid w:val="003761FE"/>
    <w:rsid w:val="003766EB"/>
    <w:rsid w:val="00376858"/>
    <w:rsid w:val="00376E32"/>
    <w:rsid w:val="0037751C"/>
    <w:rsid w:val="003775A0"/>
    <w:rsid w:val="0037763E"/>
    <w:rsid w:val="00382782"/>
    <w:rsid w:val="00382BF6"/>
    <w:rsid w:val="003831D0"/>
    <w:rsid w:val="00383379"/>
    <w:rsid w:val="00383EDE"/>
    <w:rsid w:val="00384091"/>
    <w:rsid w:val="0038483B"/>
    <w:rsid w:val="0038485C"/>
    <w:rsid w:val="0038494D"/>
    <w:rsid w:val="00384C81"/>
    <w:rsid w:val="003850E6"/>
    <w:rsid w:val="00385E61"/>
    <w:rsid w:val="0038757A"/>
    <w:rsid w:val="00387621"/>
    <w:rsid w:val="00387660"/>
    <w:rsid w:val="00387844"/>
    <w:rsid w:val="00387D9F"/>
    <w:rsid w:val="00390C4F"/>
    <w:rsid w:val="0039146A"/>
    <w:rsid w:val="003922B1"/>
    <w:rsid w:val="0039232F"/>
    <w:rsid w:val="00392AE0"/>
    <w:rsid w:val="00392B15"/>
    <w:rsid w:val="00392D42"/>
    <w:rsid w:val="00392FD8"/>
    <w:rsid w:val="003939D5"/>
    <w:rsid w:val="00394075"/>
    <w:rsid w:val="00394557"/>
    <w:rsid w:val="00394F07"/>
    <w:rsid w:val="00394F41"/>
    <w:rsid w:val="003952D5"/>
    <w:rsid w:val="00395983"/>
    <w:rsid w:val="00395DAE"/>
    <w:rsid w:val="0039620C"/>
    <w:rsid w:val="00396BE4"/>
    <w:rsid w:val="00396EFC"/>
    <w:rsid w:val="003972C8"/>
    <w:rsid w:val="00397D67"/>
    <w:rsid w:val="00397FE0"/>
    <w:rsid w:val="003A082E"/>
    <w:rsid w:val="003A0997"/>
    <w:rsid w:val="003A0ABE"/>
    <w:rsid w:val="003A12F6"/>
    <w:rsid w:val="003A2455"/>
    <w:rsid w:val="003A25B3"/>
    <w:rsid w:val="003A304A"/>
    <w:rsid w:val="003A3908"/>
    <w:rsid w:val="003A3E86"/>
    <w:rsid w:val="003A427B"/>
    <w:rsid w:val="003A4B2A"/>
    <w:rsid w:val="003A5854"/>
    <w:rsid w:val="003A597F"/>
    <w:rsid w:val="003A5DBE"/>
    <w:rsid w:val="003A6649"/>
    <w:rsid w:val="003A7548"/>
    <w:rsid w:val="003B030B"/>
    <w:rsid w:val="003B195D"/>
    <w:rsid w:val="003B20F3"/>
    <w:rsid w:val="003B2D1E"/>
    <w:rsid w:val="003B2EAB"/>
    <w:rsid w:val="003B3F09"/>
    <w:rsid w:val="003B4F7B"/>
    <w:rsid w:val="003B50D7"/>
    <w:rsid w:val="003B6070"/>
    <w:rsid w:val="003B7482"/>
    <w:rsid w:val="003B7D3F"/>
    <w:rsid w:val="003B7D58"/>
    <w:rsid w:val="003C0229"/>
    <w:rsid w:val="003C02AC"/>
    <w:rsid w:val="003C1138"/>
    <w:rsid w:val="003C157B"/>
    <w:rsid w:val="003C1D2C"/>
    <w:rsid w:val="003C1FF9"/>
    <w:rsid w:val="003C2834"/>
    <w:rsid w:val="003C3010"/>
    <w:rsid w:val="003C3788"/>
    <w:rsid w:val="003C6021"/>
    <w:rsid w:val="003C6201"/>
    <w:rsid w:val="003C65E3"/>
    <w:rsid w:val="003C6E9B"/>
    <w:rsid w:val="003C7263"/>
    <w:rsid w:val="003C7967"/>
    <w:rsid w:val="003C7A2B"/>
    <w:rsid w:val="003C7E14"/>
    <w:rsid w:val="003D004C"/>
    <w:rsid w:val="003D0416"/>
    <w:rsid w:val="003D0704"/>
    <w:rsid w:val="003D115D"/>
    <w:rsid w:val="003D2427"/>
    <w:rsid w:val="003D24D5"/>
    <w:rsid w:val="003D3E60"/>
    <w:rsid w:val="003D3ECC"/>
    <w:rsid w:val="003D402B"/>
    <w:rsid w:val="003D4A5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CD8"/>
    <w:rsid w:val="003E3D71"/>
    <w:rsid w:val="003E4392"/>
    <w:rsid w:val="003E4AC4"/>
    <w:rsid w:val="003E4B92"/>
    <w:rsid w:val="003E4F61"/>
    <w:rsid w:val="003E5C90"/>
    <w:rsid w:val="003E6FCA"/>
    <w:rsid w:val="003E708A"/>
    <w:rsid w:val="003E7266"/>
    <w:rsid w:val="003E763C"/>
    <w:rsid w:val="003E7B9B"/>
    <w:rsid w:val="003F032D"/>
    <w:rsid w:val="003F1086"/>
    <w:rsid w:val="003F14C2"/>
    <w:rsid w:val="003F15C1"/>
    <w:rsid w:val="003F16BE"/>
    <w:rsid w:val="003F1887"/>
    <w:rsid w:val="003F18DE"/>
    <w:rsid w:val="003F2578"/>
    <w:rsid w:val="003F2BF3"/>
    <w:rsid w:val="003F2C65"/>
    <w:rsid w:val="003F2E62"/>
    <w:rsid w:val="003F3718"/>
    <w:rsid w:val="003F3F5B"/>
    <w:rsid w:val="003F43CB"/>
    <w:rsid w:val="003F47AC"/>
    <w:rsid w:val="003F4D08"/>
    <w:rsid w:val="003F55CD"/>
    <w:rsid w:val="003F5A1C"/>
    <w:rsid w:val="003F5D86"/>
    <w:rsid w:val="003F6025"/>
    <w:rsid w:val="003F6134"/>
    <w:rsid w:val="003F6206"/>
    <w:rsid w:val="003F633D"/>
    <w:rsid w:val="003F63E5"/>
    <w:rsid w:val="003F6D98"/>
    <w:rsid w:val="003F7248"/>
    <w:rsid w:val="003F75DB"/>
    <w:rsid w:val="003F7BEF"/>
    <w:rsid w:val="00400094"/>
    <w:rsid w:val="004002E5"/>
    <w:rsid w:val="0040074F"/>
    <w:rsid w:val="0040078C"/>
    <w:rsid w:val="00400845"/>
    <w:rsid w:val="00400C30"/>
    <w:rsid w:val="00401675"/>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58"/>
    <w:rsid w:val="00411D90"/>
    <w:rsid w:val="00413234"/>
    <w:rsid w:val="00413B09"/>
    <w:rsid w:val="00414382"/>
    <w:rsid w:val="00414D64"/>
    <w:rsid w:val="004152E5"/>
    <w:rsid w:val="00415377"/>
    <w:rsid w:val="00415475"/>
    <w:rsid w:val="00415D63"/>
    <w:rsid w:val="00415F35"/>
    <w:rsid w:val="00416237"/>
    <w:rsid w:val="00417273"/>
    <w:rsid w:val="004176FF"/>
    <w:rsid w:val="00420041"/>
    <w:rsid w:val="00421290"/>
    <w:rsid w:val="00421342"/>
    <w:rsid w:val="00422CEB"/>
    <w:rsid w:val="004232C1"/>
    <w:rsid w:val="00423850"/>
    <w:rsid w:val="00423BF1"/>
    <w:rsid w:val="00424FA7"/>
    <w:rsid w:val="004255A0"/>
    <w:rsid w:val="00425657"/>
    <w:rsid w:val="00425ACE"/>
    <w:rsid w:val="00425B06"/>
    <w:rsid w:val="0042658A"/>
    <w:rsid w:val="004270D1"/>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475F"/>
    <w:rsid w:val="00434E55"/>
    <w:rsid w:val="004354F1"/>
    <w:rsid w:val="00435596"/>
    <w:rsid w:val="0043568A"/>
    <w:rsid w:val="0043571B"/>
    <w:rsid w:val="00435E87"/>
    <w:rsid w:val="00437A67"/>
    <w:rsid w:val="00437B9C"/>
    <w:rsid w:val="00437FA6"/>
    <w:rsid w:val="00440467"/>
    <w:rsid w:val="00440604"/>
    <w:rsid w:val="00440650"/>
    <w:rsid w:val="0044270F"/>
    <w:rsid w:val="00442ADE"/>
    <w:rsid w:val="00443602"/>
    <w:rsid w:val="00443C7A"/>
    <w:rsid w:val="0044418A"/>
    <w:rsid w:val="00444322"/>
    <w:rsid w:val="004446B4"/>
    <w:rsid w:val="004450C3"/>
    <w:rsid w:val="004452AC"/>
    <w:rsid w:val="004453DF"/>
    <w:rsid w:val="00445CA4"/>
    <w:rsid w:val="00445FF7"/>
    <w:rsid w:val="004468D3"/>
    <w:rsid w:val="00446A4F"/>
    <w:rsid w:val="00446F13"/>
    <w:rsid w:val="00447184"/>
    <w:rsid w:val="00452619"/>
    <w:rsid w:val="004527B8"/>
    <w:rsid w:val="00452CAD"/>
    <w:rsid w:val="00453341"/>
    <w:rsid w:val="0045355E"/>
    <w:rsid w:val="004546B4"/>
    <w:rsid w:val="00454BE7"/>
    <w:rsid w:val="00455D8B"/>
    <w:rsid w:val="00455D9D"/>
    <w:rsid w:val="00455DC7"/>
    <w:rsid w:val="00455DDC"/>
    <w:rsid w:val="004567B7"/>
    <w:rsid w:val="004567E2"/>
    <w:rsid w:val="004570F6"/>
    <w:rsid w:val="004571CE"/>
    <w:rsid w:val="0045783E"/>
    <w:rsid w:val="00457DC8"/>
    <w:rsid w:val="00460099"/>
    <w:rsid w:val="004600EB"/>
    <w:rsid w:val="0046046F"/>
    <w:rsid w:val="004604DD"/>
    <w:rsid w:val="0046085F"/>
    <w:rsid w:val="00460D41"/>
    <w:rsid w:val="00461210"/>
    <w:rsid w:val="00461696"/>
    <w:rsid w:val="004623B7"/>
    <w:rsid w:val="004632F2"/>
    <w:rsid w:val="00464B36"/>
    <w:rsid w:val="00464C8F"/>
    <w:rsid w:val="00464E02"/>
    <w:rsid w:val="00465CF8"/>
    <w:rsid w:val="004664E6"/>
    <w:rsid w:val="00466676"/>
    <w:rsid w:val="004667C9"/>
    <w:rsid w:val="00467D8D"/>
    <w:rsid w:val="00467DDD"/>
    <w:rsid w:val="004701D9"/>
    <w:rsid w:val="004702B9"/>
    <w:rsid w:val="0047088D"/>
    <w:rsid w:val="004708FE"/>
    <w:rsid w:val="0047123A"/>
    <w:rsid w:val="004712F4"/>
    <w:rsid w:val="004715A3"/>
    <w:rsid w:val="004715C9"/>
    <w:rsid w:val="0047211C"/>
    <w:rsid w:val="004724FE"/>
    <w:rsid w:val="004731BE"/>
    <w:rsid w:val="004732F9"/>
    <w:rsid w:val="00473912"/>
    <w:rsid w:val="00473924"/>
    <w:rsid w:val="004753B3"/>
    <w:rsid w:val="004755CA"/>
    <w:rsid w:val="00475D37"/>
    <w:rsid w:val="00476991"/>
    <w:rsid w:val="00476A7B"/>
    <w:rsid w:val="004772E9"/>
    <w:rsid w:val="00480C41"/>
    <w:rsid w:val="0048144A"/>
    <w:rsid w:val="00483261"/>
    <w:rsid w:val="00483701"/>
    <w:rsid w:val="00483B04"/>
    <w:rsid w:val="00484143"/>
    <w:rsid w:val="00484336"/>
    <w:rsid w:val="004845F8"/>
    <w:rsid w:val="004859B8"/>
    <w:rsid w:val="00486BFC"/>
    <w:rsid w:val="00487937"/>
    <w:rsid w:val="004879AA"/>
    <w:rsid w:val="00487D14"/>
    <w:rsid w:val="0049021E"/>
    <w:rsid w:val="00490634"/>
    <w:rsid w:val="00490B88"/>
    <w:rsid w:val="00492AB1"/>
    <w:rsid w:val="00492D6F"/>
    <w:rsid w:val="00493425"/>
    <w:rsid w:val="0049368D"/>
    <w:rsid w:val="00493771"/>
    <w:rsid w:val="004939B2"/>
    <w:rsid w:val="004942E6"/>
    <w:rsid w:val="004943FA"/>
    <w:rsid w:val="0049469C"/>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4AC0"/>
    <w:rsid w:val="004A5122"/>
    <w:rsid w:val="004A58CC"/>
    <w:rsid w:val="004A5BD3"/>
    <w:rsid w:val="004A63B7"/>
    <w:rsid w:val="004A656A"/>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41"/>
    <w:rsid w:val="004B6EDF"/>
    <w:rsid w:val="004B71E9"/>
    <w:rsid w:val="004B74FF"/>
    <w:rsid w:val="004B75FD"/>
    <w:rsid w:val="004B7C5A"/>
    <w:rsid w:val="004C064A"/>
    <w:rsid w:val="004C079A"/>
    <w:rsid w:val="004C0F44"/>
    <w:rsid w:val="004C1465"/>
    <w:rsid w:val="004C14D0"/>
    <w:rsid w:val="004C1D74"/>
    <w:rsid w:val="004C2818"/>
    <w:rsid w:val="004C3901"/>
    <w:rsid w:val="004C40E8"/>
    <w:rsid w:val="004C42A8"/>
    <w:rsid w:val="004C45AC"/>
    <w:rsid w:val="004C4CA8"/>
    <w:rsid w:val="004C591B"/>
    <w:rsid w:val="004C6389"/>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C51"/>
    <w:rsid w:val="004D72B5"/>
    <w:rsid w:val="004D7DCC"/>
    <w:rsid w:val="004D7E05"/>
    <w:rsid w:val="004E04DB"/>
    <w:rsid w:val="004E07BB"/>
    <w:rsid w:val="004E0F2A"/>
    <w:rsid w:val="004E1230"/>
    <w:rsid w:val="004E1715"/>
    <w:rsid w:val="004E1D09"/>
    <w:rsid w:val="004E2638"/>
    <w:rsid w:val="004E2AC9"/>
    <w:rsid w:val="004E2B93"/>
    <w:rsid w:val="004E3303"/>
    <w:rsid w:val="004E368F"/>
    <w:rsid w:val="004E3735"/>
    <w:rsid w:val="004E4232"/>
    <w:rsid w:val="004E4862"/>
    <w:rsid w:val="004E4D06"/>
    <w:rsid w:val="004E546B"/>
    <w:rsid w:val="004E59CC"/>
    <w:rsid w:val="004E6002"/>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7046"/>
    <w:rsid w:val="004F7477"/>
    <w:rsid w:val="004F7AB0"/>
    <w:rsid w:val="004F7E2E"/>
    <w:rsid w:val="00500464"/>
    <w:rsid w:val="0050149D"/>
    <w:rsid w:val="00501D05"/>
    <w:rsid w:val="00501DA7"/>
    <w:rsid w:val="0050253A"/>
    <w:rsid w:val="0050277D"/>
    <w:rsid w:val="005032CB"/>
    <w:rsid w:val="00503BB1"/>
    <w:rsid w:val="00503E17"/>
    <w:rsid w:val="00503EDB"/>
    <w:rsid w:val="00504240"/>
    <w:rsid w:val="005048AB"/>
    <w:rsid w:val="00505670"/>
    <w:rsid w:val="00505675"/>
    <w:rsid w:val="005056BD"/>
    <w:rsid w:val="00506436"/>
    <w:rsid w:val="00506F2D"/>
    <w:rsid w:val="00507849"/>
    <w:rsid w:val="0050785E"/>
    <w:rsid w:val="00507918"/>
    <w:rsid w:val="00507C53"/>
    <w:rsid w:val="00507CA2"/>
    <w:rsid w:val="00510F17"/>
    <w:rsid w:val="00511079"/>
    <w:rsid w:val="0051133A"/>
    <w:rsid w:val="00511EB3"/>
    <w:rsid w:val="0051219D"/>
    <w:rsid w:val="005124A4"/>
    <w:rsid w:val="00513719"/>
    <w:rsid w:val="00513E64"/>
    <w:rsid w:val="00513EBE"/>
    <w:rsid w:val="00513EF9"/>
    <w:rsid w:val="0051423C"/>
    <w:rsid w:val="00514650"/>
    <w:rsid w:val="00514B37"/>
    <w:rsid w:val="00514C79"/>
    <w:rsid w:val="005160A0"/>
    <w:rsid w:val="005163EA"/>
    <w:rsid w:val="00516739"/>
    <w:rsid w:val="00516CD7"/>
    <w:rsid w:val="00516ED5"/>
    <w:rsid w:val="00516FD9"/>
    <w:rsid w:val="00517548"/>
    <w:rsid w:val="00517AED"/>
    <w:rsid w:val="005206FA"/>
    <w:rsid w:val="00520E12"/>
    <w:rsid w:val="00521FE7"/>
    <w:rsid w:val="00522281"/>
    <w:rsid w:val="005236E5"/>
    <w:rsid w:val="00523F0C"/>
    <w:rsid w:val="0052439E"/>
    <w:rsid w:val="0052487A"/>
    <w:rsid w:val="005249FC"/>
    <w:rsid w:val="005250DC"/>
    <w:rsid w:val="00525542"/>
    <w:rsid w:val="00526881"/>
    <w:rsid w:val="0052782C"/>
    <w:rsid w:val="00527A24"/>
    <w:rsid w:val="00527B01"/>
    <w:rsid w:val="00531091"/>
    <w:rsid w:val="005311A7"/>
    <w:rsid w:val="005318D3"/>
    <w:rsid w:val="00532780"/>
    <w:rsid w:val="005327CF"/>
    <w:rsid w:val="00532B5D"/>
    <w:rsid w:val="00533AC2"/>
    <w:rsid w:val="0053417E"/>
    <w:rsid w:val="005342D7"/>
    <w:rsid w:val="0053485E"/>
    <w:rsid w:val="00534E4C"/>
    <w:rsid w:val="0053541F"/>
    <w:rsid w:val="00535467"/>
    <w:rsid w:val="00535E21"/>
    <w:rsid w:val="00536C51"/>
    <w:rsid w:val="00536D20"/>
    <w:rsid w:val="005372B5"/>
    <w:rsid w:val="005372C0"/>
    <w:rsid w:val="00537437"/>
    <w:rsid w:val="0053758A"/>
    <w:rsid w:val="00537CBB"/>
    <w:rsid w:val="00540A6F"/>
    <w:rsid w:val="00540B1A"/>
    <w:rsid w:val="005418FC"/>
    <w:rsid w:val="00541B9B"/>
    <w:rsid w:val="00541E7A"/>
    <w:rsid w:val="00541FD4"/>
    <w:rsid w:val="005420AA"/>
    <w:rsid w:val="005424D2"/>
    <w:rsid w:val="005428F3"/>
    <w:rsid w:val="00542C3C"/>
    <w:rsid w:val="005431FA"/>
    <w:rsid w:val="00543C5D"/>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330D"/>
    <w:rsid w:val="005536F6"/>
    <w:rsid w:val="00553BD6"/>
    <w:rsid w:val="00553C27"/>
    <w:rsid w:val="00553F8A"/>
    <w:rsid w:val="00554479"/>
    <w:rsid w:val="0055449D"/>
    <w:rsid w:val="00554E08"/>
    <w:rsid w:val="005554FF"/>
    <w:rsid w:val="00555C78"/>
    <w:rsid w:val="0055625E"/>
    <w:rsid w:val="005568F2"/>
    <w:rsid w:val="00556A4A"/>
    <w:rsid w:val="0055798B"/>
    <w:rsid w:val="005603B3"/>
    <w:rsid w:val="005603F1"/>
    <w:rsid w:val="00560F9E"/>
    <w:rsid w:val="00561270"/>
    <w:rsid w:val="00562153"/>
    <w:rsid w:val="00562EFA"/>
    <w:rsid w:val="00563338"/>
    <w:rsid w:val="00565EDF"/>
    <w:rsid w:val="00566F1E"/>
    <w:rsid w:val="00567E23"/>
    <w:rsid w:val="00570682"/>
    <w:rsid w:val="005717AE"/>
    <w:rsid w:val="00571F13"/>
    <w:rsid w:val="00572105"/>
    <w:rsid w:val="00572539"/>
    <w:rsid w:val="005728DB"/>
    <w:rsid w:val="00572A66"/>
    <w:rsid w:val="00573181"/>
    <w:rsid w:val="00573342"/>
    <w:rsid w:val="00573965"/>
    <w:rsid w:val="00573AE1"/>
    <w:rsid w:val="00574A4A"/>
    <w:rsid w:val="00574ADC"/>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FB"/>
    <w:rsid w:val="00582B88"/>
    <w:rsid w:val="00583094"/>
    <w:rsid w:val="0058319C"/>
    <w:rsid w:val="0058331C"/>
    <w:rsid w:val="005833D1"/>
    <w:rsid w:val="005844A1"/>
    <w:rsid w:val="00584902"/>
    <w:rsid w:val="00584E51"/>
    <w:rsid w:val="005852A4"/>
    <w:rsid w:val="00585869"/>
    <w:rsid w:val="00590990"/>
    <w:rsid w:val="0059196B"/>
    <w:rsid w:val="00592244"/>
    <w:rsid w:val="00594731"/>
    <w:rsid w:val="00594732"/>
    <w:rsid w:val="00594823"/>
    <w:rsid w:val="00594B6C"/>
    <w:rsid w:val="00596464"/>
    <w:rsid w:val="00596929"/>
    <w:rsid w:val="0059694C"/>
    <w:rsid w:val="00596A67"/>
    <w:rsid w:val="00596C9D"/>
    <w:rsid w:val="005977CC"/>
    <w:rsid w:val="005A0683"/>
    <w:rsid w:val="005A1195"/>
    <w:rsid w:val="005A11E9"/>
    <w:rsid w:val="005A138C"/>
    <w:rsid w:val="005A1D91"/>
    <w:rsid w:val="005A2325"/>
    <w:rsid w:val="005A24DE"/>
    <w:rsid w:val="005A255B"/>
    <w:rsid w:val="005A25C7"/>
    <w:rsid w:val="005A3099"/>
    <w:rsid w:val="005A3B7E"/>
    <w:rsid w:val="005A3C33"/>
    <w:rsid w:val="005A4CAE"/>
    <w:rsid w:val="005A4DB8"/>
    <w:rsid w:val="005A54CA"/>
    <w:rsid w:val="005A63F8"/>
    <w:rsid w:val="005A65BB"/>
    <w:rsid w:val="005A662D"/>
    <w:rsid w:val="005A75A4"/>
    <w:rsid w:val="005A75BF"/>
    <w:rsid w:val="005A7BA5"/>
    <w:rsid w:val="005A7EB1"/>
    <w:rsid w:val="005B0E6C"/>
    <w:rsid w:val="005B146A"/>
    <w:rsid w:val="005B16B7"/>
    <w:rsid w:val="005B1FAA"/>
    <w:rsid w:val="005B212E"/>
    <w:rsid w:val="005B2177"/>
    <w:rsid w:val="005B2641"/>
    <w:rsid w:val="005B2A66"/>
    <w:rsid w:val="005B2BA2"/>
    <w:rsid w:val="005B3184"/>
    <w:rsid w:val="005B37D5"/>
    <w:rsid w:val="005B38A0"/>
    <w:rsid w:val="005B4EA8"/>
    <w:rsid w:val="005B52F7"/>
    <w:rsid w:val="005B565D"/>
    <w:rsid w:val="005B5B64"/>
    <w:rsid w:val="005B7E2C"/>
    <w:rsid w:val="005B7EBF"/>
    <w:rsid w:val="005C09DD"/>
    <w:rsid w:val="005C0C54"/>
    <w:rsid w:val="005C0FF1"/>
    <w:rsid w:val="005C1E7B"/>
    <w:rsid w:val="005C2ECB"/>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47E4"/>
    <w:rsid w:val="005D48F6"/>
    <w:rsid w:val="005D5941"/>
    <w:rsid w:val="005D5B21"/>
    <w:rsid w:val="005D6AE3"/>
    <w:rsid w:val="005E05D2"/>
    <w:rsid w:val="005E0E72"/>
    <w:rsid w:val="005E1016"/>
    <w:rsid w:val="005E11E4"/>
    <w:rsid w:val="005E151C"/>
    <w:rsid w:val="005E1D8E"/>
    <w:rsid w:val="005E1DDA"/>
    <w:rsid w:val="005E1F57"/>
    <w:rsid w:val="005E23DD"/>
    <w:rsid w:val="005E2914"/>
    <w:rsid w:val="005E3728"/>
    <w:rsid w:val="005E3842"/>
    <w:rsid w:val="005E3B41"/>
    <w:rsid w:val="005E4A1C"/>
    <w:rsid w:val="005E672F"/>
    <w:rsid w:val="005E677F"/>
    <w:rsid w:val="005E73FB"/>
    <w:rsid w:val="005E7CB4"/>
    <w:rsid w:val="005F00DF"/>
    <w:rsid w:val="005F0524"/>
    <w:rsid w:val="005F1915"/>
    <w:rsid w:val="005F1999"/>
    <w:rsid w:val="005F1D72"/>
    <w:rsid w:val="005F1E81"/>
    <w:rsid w:val="005F352F"/>
    <w:rsid w:val="005F3BA1"/>
    <w:rsid w:val="005F4D88"/>
    <w:rsid w:val="005F6048"/>
    <w:rsid w:val="005F6A38"/>
    <w:rsid w:val="005F6AF6"/>
    <w:rsid w:val="005F7562"/>
    <w:rsid w:val="005F75C4"/>
    <w:rsid w:val="005F7900"/>
    <w:rsid w:val="005F7C5A"/>
    <w:rsid w:val="00600311"/>
    <w:rsid w:val="006004FE"/>
    <w:rsid w:val="0060092C"/>
    <w:rsid w:val="00600B3D"/>
    <w:rsid w:val="006015DA"/>
    <w:rsid w:val="00601914"/>
    <w:rsid w:val="00601ECB"/>
    <w:rsid w:val="00603167"/>
    <w:rsid w:val="0060375B"/>
    <w:rsid w:val="00603ACF"/>
    <w:rsid w:val="00603EC4"/>
    <w:rsid w:val="00603F8E"/>
    <w:rsid w:val="0060415C"/>
    <w:rsid w:val="0060454C"/>
    <w:rsid w:val="006049F9"/>
    <w:rsid w:val="006050D0"/>
    <w:rsid w:val="00605481"/>
    <w:rsid w:val="00605BB4"/>
    <w:rsid w:val="00605DEC"/>
    <w:rsid w:val="00606585"/>
    <w:rsid w:val="00606D2A"/>
    <w:rsid w:val="006076D5"/>
    <w:rsid w:val="00607707"/>
    <w:rsid w:val="0060780E"/>
    <w:rsid w:val="006116C4"/>
    <w:rsid w:val="00611C44"/>
    <w:rsid w:val="00611F2C"/>
    <w:rsid w:val="006132CD"/>
    <w:rsid w:val="006139E3"/>
    <w:rsid w:val="0061477D"/>
    <w:rsid w:val="00614856"/>
    <w:rsid w:val="00614ADB"/>
    <w:rsid w:val="00614CD1"/>
    <w:rsid w:val="00614E8D"/>
    <w:rsid w:val="00616260"/>
    <w:rsid w:val="006162C0"/>
    <w:rsid w:val="006166AE"/>
    <w:rsid w:val="00616DC3"/>
    <w:rsid w:val="00617C40"/>
    <w:rsid w:val="00617CA7"/>
    <w:rsid w:val="00617E64"/>
    <w:rsid w:val="00617F8F"/>
    <w:rsid w:val="00620133"/>
    <w:rsid w:val="00620D6A"/>
    <w:rsid w:val="006211F2"/>
    <w:rsid w:val="00621324"/>
    <w:rsid w:val="00621AE6"/>
    <w:rsid w:val="00621EFF"/>
    <w:rsid w:val="0062286A"/>
    <w:rsid w:val="00622FF1"/>
    <w:rsid w:val="00624A51"/>
    <w:rsid w:val="00624A5F"/>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F4C"/>
    <w:rsid w:val="00632741"/>
    <w:rsid w:val="0063299C"/>
    <w:rsid w:val="00632D38"/>
    <w:rsid w:val="0063349C"/>
    <w:rsid w:val="00633580"/>
    <w:rsid w:val="00633D7A"/>
    <w:rsid w:val="00633F5B"/>
    <w:rsid w:val="006345C3"/>
    <w:rsid w:val="0063474A"/>
    <w:rsid w:val="00634FCF"/>
    <w:rsid w:val="006351AA"/>
    <w:rsid w:val="00635685"/>
    <w:rsid w:val="0063639F"/>
    <w:rsid w:val="00636563"/>
    <w:rsid w:val="00636652"/>
    <w:rsid w:val="00636BF7"/>
    <w:rsid w:val="00636D5B"/>
    <w:rsid w:val="00636FE1"/>
    <w:rsid w:val="00637592"/>
    <w:rsid w:val="00637E50"/>
    <w:rsid w:val="006401AA"/>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197A"/>
    <w:rsid w:val="00652500"/>
    <w:rsid w:val="0065272E"/>
    <w:rsid w:val="00652D73"/>
    <w:rsid w:val="00652EE7"/>
    <w:rsid w:val="006536C8"/>
    <w:rsid w:val="00653A60"/>
    <w:rsid w:val="006540E5"/>
    <w:rsid w:val="00654137"/>
    <w:rsid w:val="006542E4"/>
    <w:rsid w:val="0065480E"/>
    <w:rsid w:val="00654FD2"/>
    <w:rsid w:val="00655925"/>
    <w:rsid w:val="00655BA9"/>
    <w:rsid w:val="00655BE0"/>
    <w:rsid w:val="0065637E"/>
    <w:rsid w:val="0065746D"/>
    <w:rsid w:val="006574B9"/>
    <w:rsid w:val="006578CE"/>
    <w:rsid w:val="00657BD9"/>
    <w:rsid w:val="00661659"/>
    <w:rsid w:val="00661FA9"/>
    <w:rsid w:val="0066209E"/>
    <w:rsid w:val="006625C1"/>
    <w:rsid w:val="006627F7"/>
    <w:rsid w:val="00662A41"/>
    <w:rsid w:val="00662C69"/>
    <w:rsid w:val="006632E7"/>
    <w:rsid w:val="006637F0"/>
    <w:rsid w:val="006639C0"/>
    <w:rsid w:val="006648AD"/>
    <w:rsid w:val="006648C1"/>
    <w:rsid w:val="00664DAB"/>
    <w:rsid w:val="00664DD1"/>
    <w:rsid w:val="006657A4"/>
    <w:rsid w:val="0066655C"/>
    <w:rsid w:val="0066659D"/>
    <w:rsid w:val="006668EF"/>
    <w:rsid w:val="006675BA"/>
    <w:rsid w:val="006702EB"/>
    <w:rsid w:val="00670C72"/>
    <w:rsid w:val="00670D72"/>
    <w:rsid w:val="00672748"/>
    <w:rsid w:val="00672CF4"/>
    <w:rsid w:val="006736DF"/>
    <w:rsid w:val="006743C6"/>
    <w:rsid w:val="0067450A"/>
    <w:rsid w:val="006747A8"/>
    <w:rsid w:val="00674959"/>
    <w:rsid w:val="00674D88"/>
    <w:rsid w:val="00674F44"/>
    <w:rsid w:val="00675D57"/>
    <w:rsid w:val="006768BD"/>
    <w:rsid w:val="00676BF6"/>
    <w:rsid w:val="006771ED"/>
    <w:rsid w:val="00677925"/>
    <w:rsid w:val="00681437"/>
    <w:rsid w:val="00681C67"/>
    <w:rsid w:val="00681E96"/>
    <w:rsid w:val="006828EC"/>
    <w:rsid w:val="00683F98"/>
    <w:rsid w:val="00684C0A"/>
    <w:rsid w:val="00684C87"/>
    <w:rsid w:val="0068559B"/>
    <w:rsid w:val="0068559E"/>
    <w:rsid w:val="0068573E"/>
    <w:rsid w:val="00685A63"/>
    <w:rsid w:val="006864AF"/>
    <w:rsid w:val="006876A8"/>
    <w:rsid w:val="006878E2"/>
    <w:rsid w:val="00687BE3"/>
    <w:rsid w:val="00687DDC"/>
    <w:rsid w:val="006901AC"/>
    <w:rsid w:val="0069021E"/>
    <w:rsid w:val="0069101B"/>
    <w:rsid w:val="00691094"/>
    <w:rsid w:val="006912A1"/>
    <w:rsid w:val="00691831"/>
    <w:rsid w:val="00691CB4"/>
    <w:rsid w:val="0069228B"/>
    <w:rsid w:val="006927B7"/>
    <w:rsid w:val="00692DBA"/>
    <w:rsid w:val="006933CE"/>
    <w:rsid w:val="00693E7D"/>
    <w:rsid w:val="006959D2"/>
    <w:rsid w:val="00696159"/>
    <w:rsid w:val="00696FC4"/>
    <w:rsid w:val="006971A8"/>
    <w:rsid w:val="00697470"/>
    <w:rsid w:val="006A10EC"/>
    <w:rsid w:val="006A11FB"/>
    <w:rsid w:val="006A151B"/>
    <w:rsid w:val="006A1560"/>
    <w:rsid w:val="006A2698"/>
    <w:rsid w:val="006A2B35"/>
    <w:rsid w:val="006A35C7"/>
    <w:rsid w:val="006A37EF"/>
    <w:rsid w:val="006A3EB1"/>
    <w:rsid w:val="006A3ECE"/>
    <w:rsid w:val="006A49F9"/>
    <w:rsid w:val="006A5123"/>
    <w:rsid w:val="006A5658"/>
    <w:rsid w:val="006A6420"/>
    <w:rsid w:val="006A653A"/>
    <w:rsid w:val="006A657A"/>
    <w:rsid w:val="006A733C"/>
    <w:rsid w:val="006A73E7"/>
    <w:rsid w:val="006A75B9"/>
    <w:rsid w:val="006A7A1B"/>
    <w:rsid w:val="006A7FDB"/>
    <w:rsid w:val="006B0095"/>
    <w:rsid w:val="006B01D5"/>
    <w:rsid w:val="006B0634"/>
    <w:rsid w:val="006B08BE"/>
    <w:rsid w:val="006B0A6A"/>
    <w:rsid w:val="006B108B"/>
    <w:rsid w:val="006B1407"/>
    <w:rsid w:val="006B1654"/>
    <w:rsid w:val="006B1B01"/>
    <w:rsid w:val="006B2AC8"/>
    <w:rsid w:val="006B2EDC"/>
    <w:rsid w:val="006B37AA"/>
    <w:rsid w:val="006B4156"/>
    <w:rsid w:val="006B5392"/>
    <w:rsid w:val="006B558E"/>
    <w:rsid w:val="006B569F"/>
    <w:rsid w:val="006B589D"/>
    <w:rsid w:val="006B6260"/>
    <w:rsid w:val="006B71DD"/>
    <w:rsid w:val="006B7311"/>
    <w:rsid w:val="006C0BFB"/>
    <w:rsid w:val="006C1499"/>
    <w:rsid w:val="006C16ED"/>
    <w:rsid w:val="006C1EBB"/>
    <w:rsid w:val="006C3587"/>
    <w:rsid w:val="006C4A5D"/>
    <w:rsid w:val="006C4E65"/>
    <w:rsid w:val="006C5E8E"/>
    <w:rsid w:val="006C5F76"/>
    <w:rsid w:val="006C63AF"/>
    <w:rsid w:val="006C6644"/>
    <w:rsid w:val="006C7536"/>
    <w:rsid w:val="006C75B5"/>
    <w:rsid w:val="006C787D"/>
    <w:rsid w:val="006C7A0C"/>
    <w:rsid w:val="006D0241"/>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5AAD"/>
    <w:rsid w:val="006D64C5"/>
    <w:rsid w:val="006D6612"/>
    <w:rsid w:val="006D6A81"/>
    <w:rsid w:val="006D6F5D"/>
    <w:rsid w:val="006D7389"/>
    <w:rsid w:val="006D7640"/>
    <w:rsid w:val="006D78C2"/>
    <w:rsid w:val="006E00B2"/>
    <w:rsid w:val="006E13D1"/>
    <w:rsid w:val="006E193D"/>
    <w:rsid w:val="006E1952"/>
    <w:rsid w:val="006E19B6"/>
    <w:rsid w:val="006E1A9C"/>
    <w:rsid w:val="006E225A"/>
    <w:rsid w:val="006E27F6"/>
    <w:rsid w:val="006E3084"/>
    <w:rsid w:val="006E47BF"/>
    <w:rsid w:val="006E4C51"/>
    <w:rsid w:val="006E545F"/>
    <w:rsid w:val="006E5A34"/>
    <w:rsid w:val="006E5DA3"/>
    <w:rsid w:val="006E5F9A"/>
    <w:rsid w:val="006E6140"/>
    <w:rsid w:val="006E6BA3"/>
    <w:rsid w:val="006E6F9A"/>
    <w:rsid w:val="006E7089"/>
    <w:rsid w:val="006E725C"/>
    <w:rsid w:val="006F0076"/>
    <w:rsid w:val="006F03CF"/>
    <w:rsid w:val="006F08D5"/>
    <w:rsid w:val="006F09A7"/>
    <w:rsid w:val="006F0BCE"/>
    <w:rsid w:val="006F0D84"/>
    <w:rsid w:val="006F167C"/>
    <w:rsid w:val="006F194B"/>
    <w:rsid w:val="006F1F85"/>
    <w:rsid w:val="006F2042"/>
    <w:rsid w:val="006F24A8"/>
    <w:rsid w:val="006F332C"/>
    <w:rsid w:val="006F5E29"/>
    <w:rsid w:val="006F5F5A"/>
    <w:rsid w:val="006F63D2"/>
    <w:rsid w:val="006F6434"/>
    <w:rsid w:val="006F656C"/>
    <w:rsid w:val="006F679B"/>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50F7"/>
    <w:rsid w:val="007051AD"/>
    <w:rsid w:val="0070636C"/>
    <w:rsid w:val="0070709B"/>
    <w:rsid w:val="007071D7"/>
    <w:rsid w:val="007072FE"/>
    <w:rsid w:val="00707818"/>
    <w:rsid w:val="00707C67"/>
    <w:rsid w:val="00707DD6"/>
    <w:rsid w:val="00710034"/>
    <w:rsid w:val="007101B3"/>
    <w:rsid w:val="0071024F"/>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4245"/>
    <w:rsid w:val="0071483F"/>
    <w:rsid w:val="00715875"/>
    <w:rsid w:val="00715C5D"/>
    <w:rsid w:val="00716045"/>
    <w:rsid w:val="0071627F"/>
    <w:rsid w:val="0071705B"/>
    <w:rsid w:val="00717247"/>
    <w:rsid w:val="00717334"/>
    <w:rsid w:val="0071790D"/>
    <w:rsid w:val="007214EE"/>
    <w:rsid w:val="0072170E"/>
    <w:rsid w:val="007218A2"/>
    <w:rsid w:val="00722276"/>
    <w:rsid w:val="00722EAD"/>
    <w:rsid w:val="00723B3A"/>
    <w:rsid w:val="0072442F"/>
    <w:rsid w:val="00724A69"/>
    <w:rsid w:val="00724C4E"/>
    <w:rsid w:val="007250B5"/>
    <w:rsid w:val="007253FE"/>
    <w:rsid w:val="007254A8"/>
    <w:rsid w:val="00726214"/>
    <w:rsid w:val="00726344"/>
    <w:rsid w:val="007279E0"/>
    <w:rsid w:val="00727C6D"/>
    <w:rsid w:val="007300B7"/>
    <w:rsid w:val="007302FB"/>
    <w:rsid w:val="00730C1A"/>
    <w:rsid w:val="00731ECB"/>
    <w:rsid w:val="00731F0A"/>
    <w:rsid w:val="00731F3E"/>
    <w:rsid w:val="00733392"/>
    <w:rsid w:val="007335DC"/>
    <w:rsid w:val="00733E2A"/>
    <w:rsid w:val="007348B9"/>
    <w:rsid w:val="00734952"/>
    <w:rsid w:val="007366FE"/>
    <w:rsid w:val="00736B14"/>
    <w:rsid w:val="00736BF5"/>
    <w:rsid w:val="0073782A"/>
    <w:rsid w:val="00737EBC"/>
    <w:rsid w:val="00740A5E"/>
    <w:rsid w:val="00740E78"/>
    <w:rsid w:val="007410AA"/>
    <w:rsid w:val="00741D42"/>
    <w:rsid w:val="00743084"/>
    <w:rsid w:val="00743836"/>
    <w:rsid w:val="00743E06"/>
    <w:rsid w:val="0074433B"/>
    <w:rsid w:val="00745540"/>
    <w:rsid w:val="00745DC1"/>
    <w:rsid w:val="007463DC"/>
    <w:rsid w:val="007469CD"/>
    <w:rsid w:val="00747907"/>
    <w:rsid w:val="00747948"/>
    <w:rsid w:val="007503CC"/>
    <w:rsid w:val="00750C82"/>
    <w:rsid w:val="00751180"/>
    <w:rsid w:val="0075140F"/>
    <w:rsid w:val="007518A1"/>
    <w:rsid w:val="007535AD"/>
    <w:rsid w:val="007543B6"/>
    <w:rsid w:val="00754AA3"/>
    <w:rsid w:val="007551F5"/>
    <w:rsid w:val="00755424"/>
    <w:rsid w:val="00755481"/>
    <w:rsid w:val="007557E8"/>
    <w:rsid w:val="00755CFA"/>
    <w:rsid w:val="00755FC2"/>
    <w:rsid w:val="00756026"/>
    <w:rsid w:val="007562D9"/>
    <w:rsid w:val="007564AA"/>
    <w:rsid w:val="00756515"/>
    <w:rsid w:val="00756832"/>
    <w:rsid w:val="0075689B"/>
    <w:rsid w:val="00756BD5"/>
    <w:rsid w:val="00756CFC"/>
    <w:rsid w:val="00756DB3"/>
    <w:rsid w:val="00757379"/>
    <w:rsid w:val="00757BAB"/>
    <w:rsid w:val="00760236"/>
    <w:rsid w:val="00760836"/>
    <w:rsid w:val="00760CE0"/>
    <w:rsid w:val="00760F40"/>
    <w:rsid w:val="00761069"/>
    <w:rsid w:val="0076160A"/>
    <w:rsid w:val="0076243F"/>
    <w:rsid w:val="00762BD5"/>
    <w:rsid w:val="0076342B"/>
    <w:rsid w:val="00763783"/>
    <w:rsid w:val="0076408F"/>
    <w:rsid w:val="00764A14"/>
    <w:rsid w:val="00764DD1"/>
    <w:rsid w:val="00765C79"/>
    <w:rsid w:val="00765D49"/>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3769"/>
    <w:rsid w:val="007742FA"/>
    <w:rsid w:val="007743CE"/>
    <w:rsid w:val="007749BC"/>
    <w:rsid w:val="0077548E"/>
    <w:rsid w:val="00776258"/>
    <w:rsid w:val="00776B45"/>
    <w:rsid w:val="00776C61"/>
    <w:rsid w:val="00777C3F"/>
    <w:rsid w:val="00777D3D"/>
    <w:rsid w:val="00780385"/>
    <w:rsid w:val="00780640"/>
    <w:rsid w:val="007808BA"/>
    <w:rsid w:val="00780965"/>
    <w:rsid w:val="007830A6"/>
    <w:rsid w:val="007837DB"/>
    <w:rsid w:val="007837E7"/>
    <w:rsid w:val="00783D86"/>
    <w:rsid w:val="0078457B"/>
    <w:rsid w:val="00784C01"/>
    <w:rsid w:val="00785057"/>
    <w:rsid w:val="00785305"/>
    <w:rsid w:val="00785AAF"/>
    <w:rsid w:val="00785BAD"/>
    <w:rsid w:val="00785F46"/>
    <w:rsid w:val="00786364"/>
    <w:rsid w:val="00786788"/>
    <w:rsid w:val="00787051"/>
    <w:rsid w:val="007875A3"/>
    <w:rsid w:val="00787AFD"/>
    <w:rsid w:val="007905E9"/>
    <w:rsid w:val="00790843"/>
    <w:rsid w:val="00790A9D"/>
    <w:rsid w:val="00791453"/>
    <w:rsid w:val="007916DB"/>
    <w:rsid w:val="007917A9"/>
    <w:rsid w:val="00791E5F"/>
    <w:rsid w:val="00792A9D"/>
    <w:rsid w:val="00792BF7"/>
    <w:rsid w:val="007931B4"/>
    <w:rsid w:val="0079356D"/>
    <w:rsid w:val="007936CB"/>
    <w:rsid w:val="00793F52"/>
    <w:rsid w:val="00793FB4"/>
    <w:rsid w:val="00794895"/>
    <w:rsid w:val="00794E32"/>
    <w:rsid w:val="007956E6"/>
    <w:rsid w:val="00795D3D"/>
    <w:rsid w:val="00796C73"/>
    <w:rsid w:val="00796ECB"/>
    <w:rsid w:val="00797189"/>
    <w:rsid w:val="00797540"/>
    <w:rsid w:val="0079786E"/>
    <w:rsid w:val="00797B90"/>
    <w:rsid w:val="007A0A67"/>
    <w:rsid w:val="007A1D4F"/>
    <w:rsid w:val="007A201F"/>
    <w:rsid w:val="007A2301"/>
    <w:rsid w:val="007A2881"/>
    <w:rsid w:val="007A2F07"/>
    <w:rsid w:val="007A2FB8"/>
    <w:rsid w:val="007A34FB"/>
    <w:rsid w:val="007A35CA"/>
    <w:rsid w:val="007A364A"/>
    <w:rsid w:val="007A3BD5"/>
    <w:rsid w:val="007A3F56"/>
    <w:rsid w:val="007A40FA"/>
    <w:rsid w:val="007A42E4"/>
    <w:rsid w:val="007A4461"/>
    <w:rsid w:val="007A51BF"/>
    <w:rsid w:val="007A5434"/>
    <w:rsid w:val="007A6384"/>
    <w:rsid w:val="007A6902"/>
    <w:rsid w:val="007A6A70"/>
    <w:rsid w:val="007A6AC8"/>
    <w:rsid w:val="007A6EF2"/>
    <w:rsid w:val="007A7A40"/>
    <w:rsid w:val="007B0089"/>
    <w:rsid w:val="007B06D2"/>
    <w:rsid w:val="007B22EC"/>
    <w:rsid w:val="007B24B9"/>
    <w:rsid w:val="007B2708"/>
    <w:rsid w:val="007B33E8"/>
    <w:rsid w:val="007B36B7"/>
    <w:rsid w:val="007B3EDA"/>
    <w:rsid w:val="007B3F4B"/>
    <w:rsid w:val="007B4901"/>
    <w:rsid w:val="007B56CF"/>
    <w:rsid w:val="007B5EBB"/>
    <w:rsid w:val="007B5F58"/>
    <w:rsid w:val="007B626E"/>
    <w:rsid w:val="007B6473"/>
    <w:rsid w:val="007B66B4"/>
    <w:rsid w:val="007B6FBE"/>
    <w:rsid w:val="007B70A6"/>
    <w:rsid w:val="007B72B9"/>
    <w:rsid w:val="007B748E"/>
    <w:rsid w:val="007B7496"/>
    <w:rsid w:val="007B78AA"/>
    <w:rsid w:val="007B7F1D"/>
    <w:rsid w:val="007C0EC6"/>
    <w:rsid w:val="007C1555"/>
    <w:rsid w:val="007C2739"/>
    <w:rsid w:val="007C2E69"/>
    <w:rsid w:val="007C3162"/>
    <w:rsid w:val="007C319B"/>
    <w:rsid w:val="007C330B"/>
    <w:rsid w:val="007C3550"/>
    <w:rsid w:val="007C37F1"/>
    <w:rsid w:val="007C39DC"/>
    <w:rsid w:val="007C421B"/>
    <w:rsid w:val="007C52EA"/>
    <w:rsid w:val="007C5BCE"/>
    <w:rsid w:val="007C5CCC"/>
    <w:rsid w:val="007C5D26"/>
    <w:rsid w:val="007C5D56"/>
    <w:rsid w:val="007C6C92"/>
    <w:rsid w:val="007C7020"/>
    <w:rsid w:val="007D01CE"/>
    <w:rsid w:val="007D0C44"/>
    <w:rsid w:val="007D0D0F"/>
    <w:rsid w:val="007D1F1F"/>
    <w:rsid w:val="007D20AB"/>
    <w:rsid w:val="007D21F1"/>
    <w:rsid w:val="007D2AA0"/>
    <w:rsid w:val="007D3B6C"/>
    <w:rsid w:val="007D4152"/>
    <w:rsid w:val="007D4CEC"/>
    <w:rsid w:val="007D4DB8"/>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149C"/>
    <w:rsid w:val="007E14BF"/>
    <w:rsid w:val="007E1BE0"/>
    <w:rsid w:val="007E2AA0"/>
    <w:rsid w:val="007E2EC6"/>
    <w:rsid w:val="007E4528"/>
    <w:rsid w:val="007E4586"/>
    <w:rsid w:val="007E49AB"/>
    <w:rsid w:val="007E49E4"/>
    <w:rsid w:val="007E4F3F"/>
    <w:rsid w:val="007E5401"/>
    <w:rsid w:val="007E57A5"/>
    <w:rsid w:val="007E5A20"/>
    <w:rsid w:val="007E5CFD"/>
    <w:rsid w:val="007E6002"/>
    <w:rsid w:val="007E6497"/>
    <w:rsid w:val="007E6BAC"/>
    <w:rsid w:val="007E778D"/>
    <w:rsid w:val="007E7D21"/>
    <w:rsid w:val="007F0715"/>
    <w:rsid w:val="007F08FD"/>
    <w:rsid w:val="007F1727"/>
    <w:rsid w:val="007F1C13"/>
    <w:rsid w:val="007F1CC4"/>
    <w:rsid w:val="007F1DF6"/>
    <w:rsid w:val="007F2BF5"/>
    <w:rsid w:val="007F34A0"/>
    <w:rsid w:val="007F4077"/>
    <w:rsid w:val="007F4237"/>
    <w:rsid w:val="007F4EA5"/>
    <w:rsid w:val="007F543E"/>
    <w:rsid w:val="007F6E69"/>
    <w:rsid w:val="007F6FA9"/>
    <w:rsid w:val="007F77A2"/>
    <w:rsid w:val="007F7852"/>
    <w:rsid w:val="007F7C61"/>
    <w:rsid w:val="007F7C71"/>
    <w:rsid w:val="008003F2"/>
    <w:rsid w:val="00800901"/>
    <w:rsid w:val="0080153E"/>
    <w:rsid w:val="00802240"/>
    <w:rsid w:val="00803329"/>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8C4"/>
    <w:rsid w:val="008149BD"/>
    <w:rsid w:val="00814A98"/>
    <w:rsid w:val="00815B7D"/>
    <w:rsid w:val="008160CD"/>
    <w:rsid w:val="00816939"/>
    <w:rsid w:val="00817621"/>
    <w:rsid w:val="00817998"/>
    <w:rsid w:val="00817D78"/>
    <w:rsid w:val="00817EEC"/>
    <w:rsid w:val="00817F48"/>
    <w:rsid w:val="00821316"/>
    <w:rsid w:val="00821698"/>
    <w:rsid w:val="0082189A"/>
    <w:rsid w:val="00821900"/>
    <w:rsid w:val="0082195F"/>
    <w:rsid w:val="00821A4D"/>
    <w:rsid w:val="00821C7F"/>
    <w:rsid w:val="008225A5"/>
    <w:rsid w:val="00822CB1"/>
    <w:rsid w:val="00822FCB"/>
    <w:rsid w:val="00823109"/>
    <w:rsid w:val="00823661"/>
    <w:rsid w:val="00823A31"/>
    <w:rsid w:val="00824098"/>
    <w:rsid w:val="008244F2"/>
    <w:rsid w:val="008245A6"/>
    <w:rsid w:val="00824BFD"/>
    <w:rsid w:val="00824D9C"/>
    <w:rsid w:val="00825128"/>
    <w:rsid w:val="00825364"/>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95A"/>
    <w:rsid w:val="00834AE3"/>
    <w:rsid w:val="00834BC4"/>
    <w:rsid w:val="0083536C"/>
    <w:rsid w:val="008358CE"/>
    <w:rsid w:val="008365A5"/>
    <w:rsid w:val="008368FF"/>
    <w:rsid w:val="00836ABB"/>
    <w:rsid w:val="00836B87"/>
    <w:rsid w:val="00836F58"/>
    <w:rsid w:val="00836FEB"/>
    <w:rsid w:val="00837011"/>
    <w:rsid w:val="00837109"/>
    <w:rsid w:val="008420F0"/>
    <w:rsid w:val="00842573"/>
    <w:rsid w:val="00842ADF"/>
    <w:rsid w:val="00842AEF"/>
    <w:rsid w:val="0084322F"/>
    <w:rsid w:val="008452B9"/>
    <w:rsid w:val="00845363"/>
    <w:rsid w:val="0084637D"/>
    <w:rsid w:val="00846F28"/>
    <w:rsid w:val="008470EF"/>
    <w:rsid w:val="008472B0"/>
    <w:rsid w:val="00847957"/>
    <w:rsid w:val="00847C25"/>
    <w:rsid w:val="00850CE8"/>
    <w:rsid w:val="00850E65"/>
    <w:rsid w:val="00851078"/>
    <w:rsid w:val="00851DA8"/>
    <w:rsid w:val="00852137"/>
    <w:rsid w:val="008524F0"/>
    <w:rsid w:val="008531CD"/>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604"/>
    <w:rsid w:val="00866744"/>
    <w:rsid w:val="0086727B"/>
    <w:rsid w:val="00867D86"/>
    <w:rsid w:val="0087021E"/>
    <w:rsid w:val="00870726"/>
    <w:rsid w:val="00870D7D"/>
    <w:rsid w:val="008713C0"/>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8015C"/>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916D3"/>
    <w:rsid w:val="00892615"/>
    <w:rsid w:val="00892AE8"/>
    <w:rsid w:val="008938F2"/>
    <w:rsid w:val="00894C2D"/>
    <w:rsid w:val="00894DC8"/>
    <w:rsid w:val="00895528"/>
    <w:rsid w:val="0089568A"/>
    <w:rsid w:val="00895973"/>
    <w:rsid w:val="008967BE"/>
    <w:rsid w:val="00897E06"/>
    <w:rsid w:val="00897FBD"/>
    <w:rsid w:val="008A019B"/>
    <w:rsid w:val="008A01D9"/>
    <w:rsid w:val="008A02CB"/>
    <w:rsid w:val="008A119D"/>
    <w:rsid w:val="008A1A9E"/>
    <w:rsid w:val="008A1EAC"/>
    <w:rsid w:val="008A2043"/>
    <w:rsid w:val="008A22E9"/>
    <w:rsid w:val="008A259E"/>
    <w:rsid w:val="008A2FC1"/>
    <w:rsid w:val="008A3115"/>
    <w:rsid w:val="008A3907"/>
    <w:rsid w:val="008A3A5A"/>
    <w:rsid w:val="008A4465"/>
    <w:rsid w:val="008A448B"/>
    <w:rsid w:val="008A4DAB"/>
    <w:rsid w:val="008A54D2"/>
    <w:rsid w:val="008A555B"/>
    <w:rsid w:val="008A5943"/>
    <w:rsid w:val="008A6ECA"/>
    <w:rsid w:val="008A7930"/>
    <w:rsid w:val="008A7B28"/>
    <w:rsid w:val="008A7EBA"/>
    <w:rsid w:val="008B042F"/>
    <w:rsid w:val="008B0A66"/>
    <w:rsid w:val="008B0DF8"/>
    <w:rsid w:val="008B21F3"/>
    <w:rsid w:val="008B2555"/>
    <w:rsid w:val="008B2C9B"/>
    <w:rsid w:val="008B45E7"/>
    <w:rsid w:val="008B471E"/>
    <w:rsid w:val="008B5010"/>
    <w:rsid w:val="008B5290"/>
    <w:rsid w:val="008B5676"/>
    <w:rsid w:val="008B57EE"/>
    <w:rsid w:val="008B5A1A"/>
    <w:rsid w:val="008B5BE6"/>
    <w:rsid w:val="008B6FEB"/>
    <w:rsid w:val="008B7350"/>
    <w:rsid w:val="008B76D7"/>
    <w:rsid w:val="008C057B"/>
    <w:rsid w:val="008C0BFA"/>
    <w:rsid w:val="008C1196"/>
    <w:rsid w:val="008C178D"/>
    <w:rsid w:val="008C22E1"/>
    <w:rsid w:val="008C2613"/>
    <w:rsid w:val="008C3BEB"/>
    <w:rsid w:val="008C440D"/>
    <w:rsid w:val="008C47F1"/>
    <w:rsid w:val="008C5E85"/>
    <w:rsid w:val="008D0783"/>
    <w:rsid w:val="008D0D56"/>
    <w:rsid w:val="008D1599"/>
    <w:rsid w:val="008D163C"/>
    <w:rsid w:val="008D3150"/>
    <w:rsid w:val="008D339E"/>
    <w:rsid w:val="008D38B9"/>
    <w:rsid w:val="008D39F4"/>
    <w:rsid w:val="008D4468"/>
    <w:rsid w:val="008D4565"/>
    <w:rsid w:val="008D4C41"/>
    <w:rsid w:val="008D4C9E"/>
    <w:rsid w:val="008D6040"/>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D85"/>
    <w:rsid w:val="008F0075"/>
    <w:rsid w:val="008F0666"/>
    <w:rsid w:val="008F0807"/>
    <w:rsid w:val="008F08E5"/>
    <w:rsid w:val="008F1746"/>
    <w:rsid w:val="008F2A28"/>
    <w:rsid w:val="008F2B28"/>
    <w:rsid w:val="008F3000"/>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96D"/>
    <w:rsid w:val="009012C2"/>
    <w:rsid w:val="009016C9"/>
    <w:rsid w:val="009021E5"/>
    <w:rsid w:val="0090250B"/>
    <w:rsid w:val="009033F1"/>
    <w:rsid w:val="00903702"/>
    <w:rsid w:val="00903962"/>
    <w:rsid w:val="00903AE3"/>
    <w:rsid w:val="00903ED2"/>
    <w:rsid w:val="0090456F"/>
    <w:rsid w:val="00905517"/>
    <w:rsid w:val="00905FC6"/>
    <w:rsid w:val="009062F7"/>
    <w:rsid w:val="00906878"/>
    <w:rsid w:val="00906AF6"/>
    <w:rsid w:val="00907734"/>
    <w:rsid w:val="0091294E"/>
    <w:rsid w:val="00913470"/>
    <w:rsid w:val="00913568"/>
    <w:rsid w:val="00913834"/>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639"/>
    <w:rsid w:val="009226B3"/>
    <w:rsid w:val="009226FC"/>
    <w:rsid w:val="00922893"/>
    <w:rsid w:val="009233A9"/>
    <w:rsid w:val="0092427D"/>
    <w:rsid w:val="00924652"/>
    <w:rsid w:val="00925A4D"/>
    <w:rsid w:val="00925E60"/>
    <w:rsid w:val="009263ED"/>
    <w:rsid w:val="009268B9"/>
    <w:rsid w:val="00926B9C"/>
    <w:rsid w:val="00927523"/>
    <w:rsid w:val="00927A74"/>
    <w:rsid w:val="00927B30"/>
    <w:rsid w:val="00930529"/>
    <w:rsid w:val="0093060F"/>
    <w:rsid w:val="009313BF"/>
    <w:rsid w:val="00931962"/>
    <w:rsid w:val="009325E4"/>
    <w:rsid w:val="009327AC"/>
    <w:rsid w:val="00932A5B"/>
    <w:rsid w:val="00933E12"/>
    <w:rsid w:val="00933F20"/>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F8A"/>
    <w:rsid w:val="0094683D"/>
    <w:rsid w:val="00946D8C"/>
    <w:rsid w:val="009472C4"/>
    <w:rsid w:val="00947472"/>
    <w:rsid w:val="00947887"/>
    <w:rsid w:val="0095008B"/>
    <w:rsid w:val="00950A51"/>
    <w:rsid w:val="00952941"/>
    <w:rsid w:val="00953245"/>
    <w:rsid w:val="0095348D"/>
    <w:rsid w:val="00953C5A"/>
    <w:rsid w:val="009552A7"/>
    <w:rsid w:val="00955CE5"/>
    <w:rsid w:val="00956450"/>
    <w:rsid w:val="009566FC"/>
    <w:rsid w:val="00957AF7"/>
    <w:rsid w:val="009611A1"/>
    <w:rsid w:val="00961731"/>
    <w:rsid w:val="00961EED"/>
    <w:rsid w:val="009624CC"/>
    <w:rsid w:val="00962822"/>
    <w:rsid w:val="00963739"/>
    <w:rsid w:val="0096379E"/>
    <w:rsid w:val="00963BB3"/>
    <w:rsid w:val="009640E8"/>
    <w:rsid w:val="00964DB3"/>
    <w:rsid w:val="00965F91"/>
    <w:rsid w:val="0096618B"/>
    <w:rsid w:val="00966525"/>
    <w:rsid w:val="00966FD6"/>
    <w:rsid w:val="00967531"/>
    <w:rsid w:val="00970E4C"/>
    <w:rsid w:val="009711DC"/>
    <w:rsid w:val="00971506"/>
    <w:rsid w:val="00973587"/>
    <w:rsid w:val="00974DC5"/>
    <w:rsid w:val="00975E2A"/>
    <w:rsid w:val="00976735"/>
    <w:rsid w:val="00976909"/>
    <w:rsid w:val="00977835"/>
    <w:rsid w:val="00980219"/>
    <w:rsid w:val="0098039F"/>
    <w:rsid w:val="00980599"/>
    <w:rsid w:val="00980E8C"/>
    <w:rsid w:val="00981345"/>
    <w:rsid w:val="00981B43"/>
    <w:rsid w:val="00981E76"/>
    <w:rsid w:val="009825D0"/>
    <w:rsid w:val="00982BBD"/>
    <w:rsid w:val="009832A8"/>
    <w:rsid w:val="009847B3"/>
    <w:rsid w:val="00984E2D"/>
    <w:rsid w:val="009854E3"/>
    <w:rsid w:val="00985E2A"/>
    <w:rsid w:val="00985EF7"/>
    <w:rsid w:val="00986010"/>
    <w:rsid w:val="00986329"/>
    <w:rsid w:val="00986CCE"/>
    <w:rsid w:val="0098724A"/>
    <w:rsid w:val="009879BF"/>
    <w:rsid w:val="00987B2D"/>
    <w:rsid w:val="0099057E"/>
    <w:rsid w:val="00990593"/>
    <w:rsid w:val="00990848"/>
    <w:rsid w:val="00990C04"/>
    <w:rsid w:val="00991FB0"/>
    <w:rsid w:val="0099271F"/>
    <w:rsid w:val="009928E3"/>
    <w:rsid w:val="00992B64"/>
    <w:rsid w:val="00992CF3"/>
    <w:rsid w:val="0099365D"/>
    <w:rsid w:val="009936FB"/>
    <w:rsid w:val="009937D5"/>
    <w:rsid w:val="00994459"/>
    <w:rsid w:val="009944AC"/>
    <w:rsid w:val="009945B1"/>
    <w:rsid w:val="00994739"/>
    <w:rsid w:val="009959A1"/>
    <w:rsid w:val="00995EF7"/>
    <w:rsid w:val="00995FB8"/>
    <w:rsid w:val="009965C2"/>
    <w:rsid w:val="009966B1"/>
    <w:rsid w:val="00996764"/>
    <w:rsid w:val="00997300"/>
    <w:rsid w:val="00997B1B"/>
    <w:rsid w:val="009A0DE0"/>
    <w:rsid w:val="009A1139"/>
    <w:rsid w:val="009A182C"/>
    <w:rsid w:val="009A2836"/>
    <w:rsid w:val="009A2C4A"/>
    <w:rsid w:val="009A308F"/>
    <w:rsid w:val="009A3334"/>
    <w:rsid w:val="009A3AD3"/>
    <w:rsid w:val="009A3EBF"/>
    <w:rsid w:val="009A3FBF"/>
    <w:rsid w:val="009A42FE"/>
    <w:rsid w:val="009A4A20"/>
    <w:rsid w:val="009A5AA7"/>
    <w:rsid w:val="009A62EE"/>
    <w:rsid w:val="009A668F"/>
    <w:rsid w:val="009A6C80"/>
    <w:rsid w:val="009A76E7"/>
    <w:rsid w:val="009A7AF0"/>
    <w:rsid w:val="009B0222"/>
    <w:rsid w:val="009B053D"/>
    <w:rsid w:val="009B0BBE"/>
    <w:rsid w:val="009B0D60"/>
    <w:rsid w:val="009B0DA4"/>
    <w:rsid w:val="009B11EE"/>
    <w:rsid w:val="009B133A"/>
    <w:rsid w:val="009B1D36"/>
    <w:rsid w:val="009B228F"/>
    <w:rsid w:val="009B2475"/>
    <w:rsid w:val="009B2799"/>
    <w:rsid w:val="009B3EA4"/>
    <w:rsid w:val="009B54D7"/>
    <w:rsid w:val="009B5530"/>
    <w:rsid w:val="009B5552"/>
    <w:rsid w:val="009B5970"/>
    <w:rsid w:val="009B6D76"/>
    <w:rsid w:val="009B7481"/>
    <w:rsid w:val="009C02E7"/>
    <w:rsid w:val="009C0A91"/>
    <w:rsid w:val="009C1BFC"/>
    <w:rsid w:val="009C1E8C"/>
    <w:rsid w:val="009C2046"/>
    <w:rsid w:val="009C213E"/>
    <w:rsid w:val="009C2DD2"/>
    <w:rsid w:val="009C3A9B"/>
    <w:rsid w:val="009C3F3C"/>
    <w:rsid w:val="009C43F1"/>
    <w:rsid w:val="009C519C"/>
    <w:rsid w:val="009C51D5"/>
    <w:rsid w:val="009C55DE"/>
    <w:rsid w:val="009C64BA"/>
    <w:rsid w:val="009C673B"/>
    <w:rsid w:val="009C67EC"/>
    <w:rsid w:val="009D0004"/>
    <w:rsid w:val="009D04D5"/>
    <w:rsid w:val="009D073C"/>
    <w:rsid w:val="009D08BD"/>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1185"/>
    <w:rsid w:val="009E11EF"/>
    <w:rsid w:val="009E128E"/>
    <w:rsid w:val="009E189C"/>
    <w:rsid w:val="009E19CB"/>
    <w:rsid w:val="009E2E66"/>
    <w:rsid w:val="009E2F0F"/>
    <w:rsid w:val="009E360E"/>
    <w:rsid w:val="009E3F19"/>
    <w:rsid w:val="009E5020"/>
    <w:rsid w:val="009E52CA"/>
    <w:rsid w:val="009E52F6"/>
    <w:rsid w:val="009E5AF5"/>
    <w:rsid w:val="009E5F24"/>
    <w:rsid w:val="009E5FE9"/>
    <w:rsid w:val="009E6344"/>
    <w:rsid w:val="009E6469"/>
    <w:rsid w:val="009E699C"/>
    <w:rsid w:val="009E6E52"/>
    <w:rsid w:val="009E7285"/>
    <w:rsid w:val="009E72BC"/>
    <w:rsid w:val="009E74F5"/>
    <w:rsid w:val="009E7791"/>
    <w:rsid w:val="009F00E6"/>
    <w:rsid w:val="009F0AA9"/>
    <w:rsid w:val="009F193B"/>
    <w:rsid w:val="009F19DE"/>
    <w:rsid w:val="009F29FB"/>
    <w:rsid w:val="009F3986"/>
    <w:rsid w:val="009F3EEC"/>
    <w:rsid w:val="009F4607"/>
    <w:rsid w:val="009F4E3F"/>
    <w:rsid w:val="009F5267"/>
    <w:rsid w:val="009F5A15"/>
    <w:rsid w:val="009F5BD7"/>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D27"/>
    <w:rsid w:val="00A03B62"/>
    <w:rsid w:val="00A05C6C"/>
    <w:rsid w:val="00A05FC1"/>
    <w:rsid w:val="00A06408"/>
    <w:rsid w:val="00A06CDE"/>
    <w:rsid w:val="00A07509"/>
    <w:rsid w:val="00A078AA"/>
    <w:rsid w:val="00A106BA"/>
    <w:rsid w:val="00A1221F"/>
    <w:rsid w:val="00A13D72"/>
    <w:rsid w:val="00A14191"/>
    <w:rsid w:val="00A14DE9"/>
    <w:rsid w:val="00A14E8D"/>
    <w:rsid w:val="00A15B75"/>
    <w:rsid w:val="00A16292"/>
    <w:rsid w:val="00A16956"/>
    <w:rsid w:val="00A16A4B"/>
    <w:rsid w:val="00A17410"/>
    <w:rsid w:val="00A2028F"/>
    <w:rsid w:val="00A20C5A"/>
    <w:rsid w:val="00A20D44"/>
    <w:rsid w:val="00A215B2"/>
    <w:rsid w:val="00A2186C"/>
    <w:rsid w:val="00A218A1"/>
    <w:rsid w:val="00A21F22"/>
    <w:rsid w:val="00A2280E"/>
    <w:rsid w:val="00A22BAC"/>
    <w:rsid w:val="00A22CD3"/>
    <w:rsid w:val="00A22CF9"/>
    <w:rsid w:val="00A22FA0"/>
    <w:rsid w:val="00A2327D"/>
    <w:rsid w:val="00A233C2"/>
    <w:rsid w:val="00A23633"/>
    <w:rsid w:val="00A23A7D"/>
    <w:rsid w:val="00A23DCE"/>
    <w:rsid w:val="00A23FD1"/>
    <w:rsid w:val="00A24875"/>
    <w:rsid w:val="00A24B59"/>
    <w:rsid w:val="00A255A6"/>
    <w:rsid w:val="00A25F05"/>
    <w:rsid w:val="00A2602F"/>
    <w:rsid w:val="00A2732C"/>
    <w:rsid w:val="00A27330"/>
    <w:rsid w:val="00A2792B"/>
    <w:rsid w:val="00A27B25"/>
    <w:rsid w:val="00A303E0"/>
    <w:rsid w:val="00A309F2"/>
    <w:rsid w:val="00A30AD2"/>
    <w:rsid w:val="00A314B8"/>
    <w:rsid w:val="00A32097"/>
    <w:rsid w:val="00A32A14"/>
    <w:rsid w:val="00A3398D"/>
    <w:rsid w:val="00A33E0D"/>
    <w:rsid w:val="00A33E11"/>
    <w:rsid w:val="00A33F4E"/>
    <w:rsid w:val="00A348B6"/>
    <w:rsid w:val="00A34AB0"/>
    <w:rsid w:val="00A36D01"/>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648C"/>
    <w:rsid w:val="00A466FB"/>
    <w:rsid w:val="00A467FB"/>
    <w:rsid w:val="00A46AB2"/>
    <w:rsid w:val="00A472C7"/>
    <w:rsid w:val="00A479F0"/>
    <w:rsid w:val="00A519CD"/>
    <w:rsid w:val="00A51E85"/>
    <w:rsid w:val="00A52554"/>
    <w:rsid w:val="00A528E1"/>
    <w:rsid w:val="00A53449"/>
    <w:rsid w:val="00A539BC"/>
    <w:rsid w:val="00A53A83"/>
    <w:rsid w:val="00A53E5F"/>
    <w:rsid w:val="00A546C1"/>
    <w:rsid w:val="00A54EF4"/>
    <w:rsid w:val="00A55646"/>
    <w:rsid w:val="00A55D46"/>
    <w:rsid w:val="00A56878"/>
    <w:rsid w:val="00A56E2D"/>
    <w:rsid w:val="00A56F3F"/>
    <w:rsid w:val="00A57BF5"/>
    <w:rsid w:val="00A60C22"/>
    <w:rsid w:val="00A61001"/>
    <w:rsid w:val="00A6108F"/>
    <w:rsid w:val="00A61619"/>
    <w:rsid w:val="00A61CB8"/>
    <w:rsid w:val="00A61DAB"/>
    <w:rsid w:val="00A6384B"/>
    <w:rsid w:val="00A648E9"/>
    <w:rsid w:val="00A6507E"/>
    <w:rsid w:val="00A6537E"/>
    <w:rsid w:val="00A662D7"/>
    <w:rsid w:val="00A663E2"/>
    <w:rsid w:val="00A66DAF"/>
    <w:rsid w:val="00A672EF"/>
    <w:rsid w:val="00A67EC3"/>
    <w:rsid w:val="00A67FDF"/>
    <w:rsid w:val="00A706FD"/>
    <w:rsid w:val="00A710D4"/>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7D2"/>
    <w:rsid w:val="00A81EE8"/>
    <w:rsid w:val="00A82F5C"/>
    <w:rsid w:val="00A83337"/>
    <w:rsid w:val="00A8365E"/>
    <w:rsid w:val="00A83F45"/>
    <w:rsid w:val="00A84432"/>
    <w:rsid w:val="00A84584"/>
    <w:rsid w:val="00A854B5"/>
    <w:rsid w:val="00A855A8"/>
    <w:rsid w:val="00A86269"/>
    <w:rsid w:val="00A86633"/>
    <w:rsid w:val="00A86C27"/>
    <w:rsid w:val="00A879F7"/>
    <w:rsid w:val="00A904A1"/>
    <w:rsid w:val="00A90ACC"/>
    <w:rsid w:val="00A92752"/>
    <w:rsid w:val="00A938E6"/>
    <w:rsid w:val="00A93EBA"/>
    <w:rsid w:val="00A93FE5"/>
    <w:rsid w:val="00A940AF"/>
    <w:rsid w:val="00A943B4"/>
    <w:rsid w:val="00A9469B"/>
    <w:rsid w:val="00A9516B"/>
    <w:rsid w:val="00A95651"/>
    <w:rsid w:val="00A95DE6"/>
    <w:rsid w:val="00A96AC1"/>
    <w:rsid w:val="00A96F98"/>
    <w:rsid w:val="00A970AF"/>
    <w:rsid w:val="00A9766F"/>
    <w:rsid w:val="00A97DE5"/>
    <w:rsid w:val="00AA0008"/>
    <w:rsid w:val="00AA135E"/>
    <w:rsid w:val="00AA1802"/>
    <w:rsid w:val="00AA1B65"/>
    <w:rsid w:val="00AA1D20"/>
    <w:rsid w:val="00AA1EC5"/>
    <w:rsid w:val="00AA24E4"/>
    <w:rsid w:val="00AA2FFD"/>
    <w:rsid w:val="00AA46CB"/>
    <w:rsid w:val="00AA4A58"/>
    <w:rsid w:val="00AA539C"/>
    <w:rsid w:val="00AA569E"/>
    <w:rsid w:val="00AA5E17"/>
    <w:rsid w:val="00AA5F58"/>
    <w:rsid w:val="00AA6284"/>
    <w:rsid w:val="00AA7933"/>
    <w:rsid w:val="00AA7B4F"/>
    <w:rsid w:val="00AA7EED"/>
    <w:rsid w:val="00AB01BA"/>
    <w:rsid w:val="00AB071F"/>
    <w:rsid w:val="00AB082E"/>
    <w:rsid w:val="00AB0B0A"/>
    <w:rsid w:val="00AB0DAE"/>
    <w:rsid w:val="00AB1249"/>
    <w:rsid w:val="00AB22F0"/>
    <w:rsid w:val="00AB38EB"/>
    <w:rsid w:val="00AB42C7"/>
    <w:rsid w:val="00AB493B"/>
    <w:rsid w:val="00AB4BF1"/>
    <w:rsid w:val="00AB4C2F"/>
    <w:rsid w:val="00AB4E2E"/>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F"/>
    <w:rsid w:val="00AC4811"/>
    <w:rsid w:val="00AC4C1B"/>
    <w:rsid w:val="00AC5065"/>
    <w:rsid w:val="00AC54E1"/>
    <w:rsid w:val="00AC589B"/>
    <w:rsid w:val="00AC58F3"/>
    <w:rsid w:val="00AC6F34"/>
    <w:rsid w:val="00AC70B0"/>
    <w:rsid w:val="00AC713E"/>
    <w:rsid w:val="00AC71A9"/>
    <w:rsid w:val="00AC7460"/>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F57"/>
    <w:rsid w:val="00AE1627"/>
    <w:rsid w:val="00AE1772"/>
    <w:rsid w:val="00AE2606"/>
    <w:rsid w:val="00AE29C9"/>
    <w:rsid w:val="00AE33A3"/>
    <w:rsid w:val="00AE3442"/>
    <w:rsid w:val="00AE3C76"/>
    <w:rsid w:val="00AE4539"/>
    <w:rsid w:val="00AE4A5C"/>
    <w:rsid w:val="00AE5D2F"/>
    <w:rsid w:val="00AE6A70"/>
    <w:rsid w:val="00AF039E"/>
    <w:rsid w:val="00AF06F9"/>
    <w:rsid w:val="00AF1DB2"/>
    <w:rsid w:val="00AF2A56"/>
    <w:rsid w:val="00AF2ECD"/>
    <w:rsid w:val="00AF2FD9"/>
    <w:rsid w:val="00AF3ADE"/>
    <w:rsid w:val="00AF3EA1"/>
    <w:rsid w:val="00AF45CF"/>
    <w:rsid w:val="00AF4E4C"/>
    <w:rsid w:val="00AF58EF"/>
    <w:rsid w:val="00AF5C0F"/>
    <w:rsid w:val="00AF6472"/>
    <w:rsid w:val="00AF67F1"/>
    <w:rsid w:val="00AF7B37"/>
    <w:rsid w:val="00AF7C8E"/>
    <w:rsid w:val="00B0019B"/>
    <w:rsid w:val="00B00456"/>
    <w:rsid w:val="00B0065A"/>
    <w:rsid w:val="00B013AE"/>
    <w:rsid w:val="00B01418"/>
    <w:rsid w:val="00B017C8"/>
    <w:rsid w:val="00B0191E"/>
    <w:rsid w:val="00B019FC"/>
    <w:rsid w:val="00B01A53"/>
    <w:rsid w:val="00B01FB6"/>
    <w:rsid w:val="00B02B29"/>
    <w:rsid w:val="00B02D79"/>
    <w:rsid w:val="00B032DB"/>
    <w:rsid w:val="00B036A3"/>
    <w:rsid w:val="00B03912"/>
    <w:rsid w:val="00B05C03"/>
    <w:rsid w:val="00B06BDC"/>
    <w:rsid w:val="00B07611"/>
    <w:rsid w:val="00B07E53"/>
    <w:rsid w:val="00B07F68"/>
    <w:rsid w:val="00B1049E"/>
    <w:rsid w:val="00B1075E"/>
    <w:rsid w:val="00B10AE0"/>
    <w:rsid w:val="00B10DFA"/>
    <w:rsid w:val="00B125D8"/>
    <w:rsid w:val="00B12AD6"/>
    <w:rsid w:val="00B12DF5"/>
    <w:rsid w:val="00B13954"/>
    <w:rsid w:val="00B13CF8"/>
    <w:rsid w:val="00B13EAE"/>
    <w:rsid w:val="00B13FCA"/>
    <w:rsid w:val="00B141F6"/>
    <w:rsid w:val="00B14AFB"/>
    <w:rsid w:val="00B1513F"/>
    <w:rsid w:val="00B15535"/>
    <w:rsid w:val="00B157F6"/>
    <w:rsid w:val="00B159A0"/>
    <w:rsid w:val="00B160EA"/>
    <w:rsid w:val="00B17128"/>
    <w:rsid w:val="00B175E8"/>
    <w:rsid w:val="00B20E87"/>
    <w:rsid w:val="00B215D9"/>
    <w:rsid w:val="00B21E3F"/>
    <w:rsid w:val="00B22299"/>
    <w:rsid w:val="00B2320A"/>
    <w:rsid w:val="00B24762"/>
    <w:rsid w:val="00B249B7"/>
    <w:rsid w:val="00B24E81"/>
    <w:rsid w:val="00B24EA4"/>
    <w:rsid w:val="00B253AB"/>
    <w:rsid w:val="00B25850"/>
    <w:rsid w:val="00B259DD"/>
    <w:rsid w:val="00B26557"/>
    <w:rsid w:val="00B26A85"/>
    <w:rsid w:val="00B3000E"/>
    <w:rsid w:val="00B306D9"/>
    <w:rsid w:val="00B30738"/>
    <w:rsid w:val="00B309D7"/>
    <w:rsid w:val="00B31523"/>
    <w:rsid w:val="00B31CC0"/>
    <w:rsid w:val="00B32112"/>
    <w:rsid w:val="00B32677"/>
    <w:rsid w:val="00B326D7"/>
    <w:rsid w:val="00B32774"/>
    <w:rsid w:val="00B34160"/>
    <w:rsid w:val="00B34D1C"/>
    <w:rsid w:val="00B353FA"/>
    <w:rsid w:val="00B35BA4"/>
    <w:rsid w:val="00B36354"/>
    <w:rsid w:val="00B36371"/>
    <w:rsid w:val="00B36A9D"/>
    <w:rsid w:val="00B36F73"/>
    <w:rsid w:val="00B373CA"/>
    <w:rsid w:val="00B40186"/>
    <w:rsid w:val="00B40292"/>
    <w:rsid w:val="00B40E6F"/>
    <w:rsid w:val="00B41318"/>
    <w:rsid w:val="00B4132E"/>
    <w:rsid w:val="00B41BB6"/>
    <w:rsid w:val="00B42165"/>
    <w:rsid w:val="00B42485"/>
    <w:rsid w:val="00B42FB0"/>
    <w:rsid w:val="00B43347"/>
    <w:rsid w:val="00B43650"/>
    <w:rsid w:val="00B43E31"/>
    <w:rsid w:val="00B442AA"/>
    <w:rsid w:val="00B443CB"/>
    <w:rsid w:val="00B44A60"/>
    <w:rsid w:val="00B45015"/>
    <w:rsid w:val="00B47AFE"/>
    <w:rsid w:val="00B47E98"/>
    <w:rsid w:val="00B5015C"/>
    <w:rsid w:val="00B507CD"/>
    <w:rsid w:val="00B50FA0"/>
    <w:rsid w:val="00B518B0"/>
    <w:rsid w:val="00B5268B"/>
    <w:rsid w:val="00B528D0"/>
    <w:rsid w:val="00B5311B"/>
    <w:rsid w:val="00B5388D"/>
    <w:rsid w:val="00B540B9"/>
    <w:rsid w:val="00B54E2E"/>
    <w:rsid w:val="00B56472"/>
    <w:rsid w:val="00B56799"/>
    <w:rsid w:val="00B56D20"/>
    <w:rsid w:val="00B572BE"/>
    <w:rsid w:val="00B57407"/>
    <w:rsid w:val="00B5767A"/>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29C"/>
    <w:rsid w:val="00B679DD"/>
    <w:rsid w:val="00B70011"/>
    <w:rsid w:val="00B70161"/>
    <w:rsid w:val="00B703F9"/>
    <w:rsid w:val="00B706F0"/>
    <w:rsid w:val="00B70CA2"/>
    <w:rsid w:val="00B71439"/>
    <w:rsid w:val="00B7231B"/>
    <w:rsid w:val="00B7244D"/>
    <w:rsid w:val="00B7267A"/>
    <w:rsid w:val="00B72D22"/>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2613"/>
    <w:rsid w:val="00B82D33"/>
    <w:rsid w:val="00B8458D"/>
    <w:rsid w:val="00B85A32"/>
    <w:rsid w:val="00B867B2"/>
    <w:rsid w:val="00B86ED1"/>
    <w:rsid w:val="00B87080"/>
    <w:rsid w:val="00B8720E"/>
    <w:rsid w:val="00B8799E"/>
    <w:rsid w:val="00B87DDC"/>
    <w:rsid w:val="00B908FB"/>
    <w:rsid w:val="00B90AEE"/>
    <w:rsid w:val="00B90C16"/>
    <w:rsid w:val="00B910BD"/>
    <w:rsid w:val="00B913F2"/>
    <w:rsid w:val="00B916D6"/>
    <w:rsid w:val="00B91D76"/>
    <w:rsid w:val="00B91DA9"/>
    <w:rsid w:val="00B91F2D"/>
    <w:rsid w:val="00B9290E"/>
    <w:rsid w:val="00B92B7F"/>
    <w:rsid w:val="00B93008"/>
    <w:rsid w:val="00B9327B"/>
    <w:rsid w:val="00B933C3"/>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42C8"/>
    <w:rsid w:val="00BA546D"/>
    <w:rsid w:val="00BA6159"/>
    <w:rsid w:val="00BA70AC"/>
    <w:rsid w:val="00BA7311"/>
    <w:rsid w:val="00BA7D32"/>
    <w:rsid w:val="00BB0142"/>
    <w:rsid w:val="00BB045C"/>
    <w:rsid w:val="00BB04BD"/>
    <w:rsid w:val="00BB0D1E"/>
    <w:rsid w:val="00BB197E"/>
    <w:rsid w:val="00BB1B35"/>
    <w:rsid w:val="00BB2443"/>
    <w:rsid w:val="00BB29FC"/>
    <w:rsid w:val="00BB3203"/>
    <w:rsid w:val="00BB3E2B"/>
    <w:rsid w:val="00BB43A0"/>
    <w:rsid w:val="00BB4CB5"/>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602"/>
    <w:rsid w:val="00BC1E83"/>
    <w:rsid w:val="00BC201D"/>
    <w:rsid w:val="00BC2158"/>
    <w:rsid w:val="00BC2762"/>
    <w:rsid w:val="00BC2DB8"/>
    <w:rsid w:val="00BC3467"/>
    <w:rsid w:val="00BC37AC"/>
    <w:rsid w:val="00BC38B7"/>
    <w:rsid w:val="00BC41A5"/>
    <w:rsid w:val="00BC515A"/>
    <w:rsid w:val="00BC5741"/>
    <w:rsid w:val="00BC5980"/>
    <w:rsid w:val="00BC5AA7"/>
    <w:rsid w:val="00BC6642"/>
    <w:rsid w:val="00BC6CC1"/>
    <w:rsid w:val="00BC6CF3"/>
    <w:rsid w:val="00BC7801"/>
    <w:rsid w:val="00BC78C6"/>
    <w:rsid w:val="00BC79E7"/>
    <w:rsid w:val="00BC7D93"/>
    <w:rsid w:val="00BC7F49"/>
    <w:rsid w:val="00BD00D6"/>
    <w:rsid w:val="00BD17DB"/>
    <w:rsid w:val="00BD2BE8"/>
    <w:rsid w:val="00BD2E2A"/>
    <w:rsid w:val="00BD314F"/>
    <w:rsid w:val="00BD3799"/>
    <w:rsid w:val="00BD48BD"/>
    <w:rsid w:val="00BD4AFC"/>
    <w:rsid w:val="00BD527F"/>
    <w:rsid w:val="00BD52F5"/>
    <w:rsid w:val="00BD5480"/>
    <w:rsid w:val="00BD5EA8"/>
    <w:rsid w:val="00BD61AD"/>
    <w:rsid w:val="00BD7409"/>
    <w:rsid w:val="00BD778C"/>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8BD"/>
    <w:rsid w:val="00BF2B57"/>
    <w:rsid w:val="00BF2C93"/>
    <w:rsid w:val="00BF2E08"/>
    <w:rsid w:val="00BF2F91"/>
    <w:rsid w:val="00BF32E3"/>
    <w:rsid w:val="00BF363F"/>
    <w:rsid w:val="00BF382D"/>
    <w:rsid w:val="00BF383E"/>
    <w:rsid w:val="00BF393A"/>
    <w:rsid w:val="00BF3B0F"/>
    <w:rsid w:val="00BF3B5F"/>
    <w:rsid w:val="00BF4471"/>
    <w:rsid w:val="00BF46A1"/>
    <w:rsid w:val="00BF5655"/>
    <w:rsid w:val="00BF5E77"/>
    <w:rsid w:val="00BF5EA7"/>
    <w:rsid w:val="00BF6409"/>
    <w:rsid w:val="00BF6780"/>
    <w:rsid w:val="00BF69B6"/>
    <w:rsid w:val="00BF69E9"/>
    <w:rsid w:val="00BF6A75"/>
    <w:rsid w:val="00BF7545"/>
    <w:rsid w:val="00BF76EB"/>
    <w:rsid w:val="00C00F34"/>
    <w:rsid w:val="00C01AEA"/>
    <w:rsid w:val="00C01ED4"/>
    <w:rsid w:val="00C02146"/>
    <w:rsid w:val="00C02B4D"/>
    <w:rsid w:val="00C02C17"/>
    <w:rsid w:val="00C02E57"/>
    <w:rsid w:val="00C03327"/>
    <w:rsid w:val="00C034CC"/>
    <w:rsid w:val="00C0417F"/>
    <w:rsid w:val="00C0426F"/>
    <w:rsid w:val="00C0438F"/>
    <w:rsid w:val="00C04AA2"/>
    <w:rsid w:val="00C05674"/>
    <w:rsid w:val="00C0702E"/>
    <w:rsid w:val="00C0724C"/>
    <w:rsid w:val="00C10381"/>
    <w:rsid w:val="00C11282"/>
    <w:rsid w:val="00C119EE"/>
    <w:rsid w:val="00C12A26"/>
    <w:rsid w:val="00C12A43"/>
    <w:rsid w:val="00C12E10"/>
    <w:rsid w:val="00C12F62"/>
    <w:rsid w:val="00C133E6"/>
    <w:rsid w:val="00C13BA4"/>
    <w:rsid w:val="00C13CED"/>
    <w:rsid w:val="00C13F49"/>
    <w:rsid w:val="00C14131"/>
    <w:rsid w:val="00C141E8"/>
    <w:rsid w:val="00C14E86"/>
    <w:rsid w:val="00C15818"/>
    <w:rsid w:val="00C15B26"/>
    <w:rsid w:val="00C15CC4"/>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CB"/>
    <w:rsid w:val="00C22AD5"/>
    <w:rsid w:val="00C233EC"/>
    <w:rsid w:val="00C24246"/>
    <w:rsid w:val="00C2460B"/>
    <w:rsid w:val="00C2465B"/>
    <w:rsid w:val="00C249D2"/>
    <w:rsid w:val="00C24DAF"/>
    <w:rsid w:val="00C24DBB"/>
    <w:rsid w:val="00C2502B"/>
    <w:rsid w:val="00C25419"/>
    <w:rsid w:val="00C2559E"/>
    <w:rsid w:val="00C25BCF"/>
    <w:rsid w:val="00C26173"/>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41F2"/>
    <w:rsid w:val="00C3550C"/>
    <w:rsid w:val="00C35C72"/>
    <w:rsid w:val="00C36799"/>
    <w:rsid w:val="00C371E7"/>
    <w:rsid w:val="00C37296"/>
    <w:rsid w:val="00C4014F"/>
    <w:rsid w:val="00C402EF"/>
    <w:rsid w:val="00C404B6"/>
    <w:rsid w:val="00C408C7"/>
    <w:rsid w:val="00C40CD5"/>
    <w:rsid w:val="00C4139F"/>
    <w:rsid w:val="00C415A4"/>
    <w:rsid w:val="00C42032"/>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144F"/>
    <w:rsid w:val="00C535AE"/>
    <w:rsid w:val="00C53B06"/>
    <w:rsid w:val="00C53C11"/>
    <w:rsid w:val="00C54095"/>
    <w:rsid w:val="00C5495A"/>
    <w:rsid w:val="00C55626"/>
    <w:rsid w:val="00C55C85"/>
    <w:rsid w:val="00C55DB1"/>
    <w:rsid w:val="00C55F01"/>
    <w:rsid w:val="00C5616A"/>
    <w:rsid w:val="00C56369"/>
    <w:rsid w:val="00C56D2D"/>
    <w:rsid w:val="00C572FB"/>
    <w:rsid w:val="00C57805"/>
    <w:rsid w:val="00C60425"/>
    <w:rsid w:val="00C60801"/>
    <w:rsid w:val="00C62965"/>
    <w:rsid w:val="00C62E26"/>
    <w:rsid w:val="00C63229"/>
    <w:rsid w:val="00C640B3"/>
    <w:rsid w:val="00C65874"/>
    <w:rsid w:val="00C65DDD"/>
    <w:rsid w:val="00C6649D"/>
    <w:rsid w:val="00C668EB"/>
    <w:rsid w:val="00C66E0A"/>
    <w:rsid w:val="00C67B10"/>
    <w:rsid w:val="00C67B78"/>
    <w:rsid w:val="00C67D3C"/>
    <w:rsid w:val="00C70573"/>
    <w:rsid w:val="00C70798"/>
    <w:rsid w:val="00C70AE7"/>
    <w:rsid w:val="00C715AD"/>
    <w:rsid w:val="00C71DD0"/>
    <w:rsid w:val="00C725A1"/>
    <w:rsid w:val="00C726A3"/>
    <w:rsid w:val="00C7339A"/>
    <w:rsid w:val="00C73A32"/>
    <w:rsid w:val="00C73AE6"/>
    <w:rsid w:val="00C743CA"/>
    <w:rsid w:val="00C743E9"/>
    <w:rsid w:val="00C7449E"/>
    <w:rsid w:val="00C74AAB"/>
    <w:rsid w:val="00C74B87"/>
    <w:rsid w:val="00C74E4F"/>
    <w:rsid w:val="00C75184"/>
    <w:rsid w:val="00C75725"/>
    <w:rsid w:val="00C75E7A"/>
    <w:rsid w:val="00C76507"/>
    <w:rsid w:val="00C76563"/>
    <w:rsid w:val="00C76D73"/>
    <w:rsid w:val="00C76F14"/>
    <w:rsid w:val="00C771B2"/>
    <w:rsid w:val="00C77219"/>
    <w:rsid w:val="00C779C3"/>
    <w:rsid w:val="00C779DA"/>
    <w:rsid w:val="00C77EA1"/>
    <w:rsid w:val="00C80380"/>
    <w:rsid w:val="00C808D9"/>
    <w:rsid w:val="00C80C7A"/>
    <w:rsid w:val="00C818DB"/>
    <w:rsid w:val="00C8203A"/>
    <w:rsid w:val="00C822BA"/>
    <w:rsid w:val="00C823F7"/>
    <w:rsid w:val="00C8287D"/>
    <w:rsid w:val="00C8289A"/>
    <w:rsid w:val="00C84715"/>
    <w:rsid w:val="00C84E8D"/>
    <w:rsid w:val="00C856D3"/>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BF"/>
    <w:rsid w:val="00C92471"/>
    <w:rsid w:val="00C9282F"/>
    <w:rsid w:val="00C9313A"/>
    <w:rsid w:val="00C93DAF"/>
    <w:rsid w:val="00C947B6"/>
    <w:rsid w:val="00C94804"/>
    <w:rsid w:val="00C95448"/>
    <w:rsid w:val="00C957E4"/>
    <w:rsid w:val="00C95B77"/>
    <w:rsid w:val="00C95CF2"/>
    <w:rsid w:val="00C95DAA"/>
    <w:rsid w:val="00C96B13"/>
    <w:rsid w:val="00C96C17"/>
    <w:rsid w:val="00C96E9B"/>
    <w:rsid w:val="00C96F79"/>
    <w:rsid w:val="00C97262"/>
    <w:rsid w:val="00C97597"/>
    <w:rsid w:val="00CA0706"/>
    <w:rsid w:val="00CA0BB5"/>
    <w:rsid w:val="00CA168D"/>
    <w:rsid w:val="00CA19C8"/>
    <w:rsid w:val="00CA1A53"/>
    <w:rsid w:val="00CA2338"/>
    <w:rsid w:val="00CA2401"/>
    <w:rsid w:val="00CA248E"/>
    <w:rsid w:val="00CA268C"/>
    <w:rsid w:val="00CA3518"/>
    <w:rsid w:val="00CA35A6"/>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2D4D"/>
    <w:rsid w:val="00CB321C"/>
    <w:rsid w:val="00CB3562"/>
    <w:rsid w:val="00CB37B3"/>
    <w:rsid w:val="00CB4F67"/>
    <w:rsid w:val="00CB5D95"/>
    <w:rsid w:val="00CB615A"/>
    <w:rsid w:val="00CB70DE"/>
    <w:rsid w:val="00CB7651"/>
    <w:rsid w:val="00CB78E6"/>
    <w:rsid w:val="00CB7D7C"/>
    <w:rsid w:val="00CC19A9"/>
    <w:rsid w:val="00CC19D5"/>
    <w:rsid w:val="00CC1D8C"/>
    <w:rsid w:val="00CC3189"/>
    <w:rsid w:val="00CC3575"/>
    <w:rsid w:val="00CC3764"/>
    <w:rsid w:val="00CC3905"/>
    <w:rsid w:val="00CC3EE7"/>
    <w:rsid w:val="00CC4217"/>
    <w:rsid w:val="00CC4583"/>
    <w:rsid w:val="00CC4728"/>
    <w:rsid w:val="00CC5AB8"/>
    <w:rsid w:val="00CC5E4D"/>
    <w:rsid w:val="00CC673C"/>
    <w:rsid w:val="00CC6AED"/>
    <w:rsid w:val="00CD0A0B"/>
    <w:rsid w:val="00CD2062"/>
    <w:rsid w:val="00CD2AB1"/>
    <w:rsid w:val="00CD32F6"/>
    <w:rsid w:val="00CD3B1B"/>
    <w:rsid w:val="00CD3E75"/>
    <w:rsid w:val="00CD4966"/>
    <w:rsid w:val="00CD4BAB"/>
    <w:rsid w:val="00CD4FA8"/>
    <w:rsid w:val="00CD7E9F"/>
    <w:rsid w:val="00CE04BA"/>
    <w:rsid w:val="00CE0B54"/>
    <w:rsid w:val="00CE1E58"/>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862"/>
    <w:rsid w:val="00D11F75"/>
    <w:rsid w:val="00D11FC2"/>
    <w:rsid w:val="00D12675"/>
    <w:rsid w:val="00D142F9"/>
    <w:rsid w:val="00D145D5"/>
    <w:rsid w:val="00D1480E"/>
    <w:rsid w:val="00D15131"/>
    <w:rsid w:val="00D1593A"/>
    <w:rsid w:val="00D15C16"/>
    <w:rsid w:val="00D15E11"/>
    <w:rsid w:val="00D15FA1"/>
    <w:rsid w:val="00D16138"/>
    <w:rsid w:val="00D164C6"/>
    <w:rsid w:val="00D16B23"/>
    <w:rsid w:val="00D17160"/>
    <w:rsid w:val="00D17AB9"/>
    <w:rsid w:val="00D17C19"/>
    <w:rsid w:val="00D203AC"/>
    <w:rsid w:val="00D2050F"/>
    <w:rsid w:val="00D2100A"/>
    <w:rsid w:val="00D21812"/>
    <w:rsid w:val="00D22549"/>
    <w:rsid w:val="00D22CE4"/>
    <w:rsid w:val="00D22F25"/>
    <w:rsid w:val="00D23029"/>
    <w:rsid w:val="00D2369F"/>
    <w:rsid w:val="00D2380D"/>
    <w:rsid w:val="00D238D9"/>
    <w:rsid w:val="00D24196"/>
    <w:rsid w:val="00D2584D"/>
    <w:rsid w:val="00D25A92"/>
    <w:rsid w:val="00D260F8"/>
    <w:rsid w:val="00D26558"/>
    <w:rsid w:val="00D26636"/>
    <w:rsid w:val="00D2699C"/>
    <w:rsid w:val="00D2752D"/>
    <w:rsid w:val="00D276DA"/>
    <w:rsid w:val="00D305E3"/>
    <w:rsid w:val="00D30919"/>
    <w:rsid w:val="00D30E4E"/>
    <w:rsid w:val="00D30ED1"/>
    <w:rsid w:val="00D313D2"/>
    <w:rsid w:val="00D328FB"/>
    <w:rsid w:val="00D32FAC"/>
    <w:rsid w:val="00D339CB"/>
    <w:rsid w:val="00D33B51"/>
    <w:rsid w:val="00D33F95"/>
    <w:rsid w:val="00D34DA3"/>
    <w:rsid w:val="00D361F4"/>
    <w:rsid w:val="00D36514"/>
    <w:rsid w:val="00D36A5B"/>
    <w:rsid w:val="00D36AFB"/>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4FF"/>
    <w:rsid w:val="00D51917"/>
    <w:rsid w:val="00D51952"/>
    <w:rsid w:val="00D51F78"/>
    <w:rsid w:val="00D5337B"/>
    <w:rsid w:val="00D54574"/>
    <w:rsid w:val="00D555A5"/>
    <w:rsid w:val="00D557AE"/>
    <w:rsid w:val="00D55F26"/>
    <w:rsid w:val="00D55F88"/>
    <w:rsid w:val="00D5693A"/>
    <w:rsid w:val="00D5720A"/>
    <w:rsid w:val="00D573E5"/>
    <w:rsid w:val="00D57814"/>
    <w:rsid w:val="00D57B72"/>
    <w:rsid w:val="00D6207B"/>
    <w:rsid w:val="00D6259D"/>
    <w:rsid w:val="00D629FA"/>
    <w:rsid w:val="00D62A8B"/>
    <w:rsid w:val="00D63361"/>
    <w:rsid w:val="00D636E2"/>
    <w:rsid w:val="00D6370B"/>
    <w:rsid w:val="00D640CB"/>
    <w:rsid w:val="00D64D53"/>
    <w:rsid w:val="00D654D1"/>
    <w:rsid w:val="00D65F24"/>
    <w:rsid w:val="00D65F55"/>
    <w:rsid w:val="00D666F2"/>
    <w:rsid w:val="00D66AF9"/>
    <w:rsid w:val="00D707F4"/>
    <w:rsid w:val="00D715B5"/>
    <w:rsid w:val="00D717C6"/>
    <w:rsid w:val="00D71D4F"/>
    <w:rsid w:val="00D7230D"/>
    <w:rsid w:val="00D72A8F"/>
    <w:rsid w:val="00D72E93"/>
    <w:rsid w:val="00D73331"/>
    <w:rsid w:val="00D73733"/>
    <w:rsid w:val="00D737AC"/>
    <w:rsid w:val="00D743A6"/>
    <w:rsid w:val="00D754B3"/>
    <w:rsid w:val="00D7558A"/>
    <w:rsid w:val="00D75A17"/>
    <w:rsid w:val="00D761EB"/>
    <w:rsid w:val="00D76662"/>
    <w:rsid w:val="00D770A1"/>
    <w:rsid w:val="00D7733D"/>
    <w:rsid w:val="00D7761C"/>
    <w:rsid w:val="00D77A81"/>
    <w:rsid w:val="00D802E0"/>
    <w:rsid w:val="00D807E3"/>
    <w:rsid w:val="00D81907"/>
    <w:rsid w:val="00D81CDF"/>
    <w:rsid w:val="00D82789"/>
    <w:rsid w:val="00D83F88"/>
    <w:rsid w:val="00D844A3"/>
    <w:rsid w:val="00D84963"/>
    <w:rsid w:val="00D86ADA"/>
    <w:rsid w:val="00D86CEC"/>
    <w:rsid w:val="00D86CFD"/>
    <w:rsid w:val="00D86F35"/>
    <w:rsid w:val="00D87083"/>
    <w:rsid w:val="00D874DF"/>
    <w:rsid w:val="00D90B1E"/>
    <w:rsid w:val="00D91158"/>
    <w:rsid w:val="00D91BFF"/>
    <w:rsid w:val="00D91C6F"/>
    <w:rsid w:val="00D925FC"/>
    <w:rsid w:val="00D93F67"/>
    <w:rsid w:val="00D9415C"/>
    <w:rsid w:val="00D942B0"/>
    <w:rsid w:val="00D94CF6"/>
    <w:rsid w:val="00D95003"/>
    <w:rsid w:val="00D953E3"/>
    <w:rsid w:val="00D958CF"/>
    <w:rsid w:val="00D96322"/>
    <w:rsid w:val="00D96921"/>
    <w:rsid w:val="00D96C93"/>
    <w:rsid w:val="00D96D69"/>
    <w:rsid w:val="00D9716A"/>
    <w:rsid w:val="00D97227"/>
    <w:rsid w:val="00D978CF"/>
    <w:rsid w:val="00D979DE"/>
    <w:rsid w:val="00D97F1B"/>
    <w:rsid w:val="00DA0021"/>
    <w:rsid w:val="00DA08A7"/>
    <w:rsid w:val="00DA11DD"/>
    <w:rsid w:val="00DA1A5F"/>
    <w:rsid w:val="00DA2007"/>
    <w:rsid w:val="00DA2DCC"/>
    <w:rsid w:val="00DA2E99"/>
    <w:rsid w:val="00DA32FA"/>
    <w:rsid w:val="00DA367A"/>
    <w:rsid w:val="00DA384B"/>
    <w:rsid w:val="00DA5158"/>
    <w:rsid w:val="00DA53CE"/>
    <w:rsid w:val="00DA587A"/>
    <w:rsid w:val="00DA5D93"/>
    <w:rsid w:val="00DA5DCC"/>
    <w:rsid w:val="00DA6D4F"/>
    <w:rsid w:val="00DA7A14"/>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4853"/>
    <w:rsid w:val="00DC4B5F"/>
    <w:rsid w:val="00DC532C"/>
    <w:rsid w:val="00DC5354"/>
    <w:rsid w:val="00DC5376"/>
    <w:rsid w:val="00DC58DD"/>
    <w:rsid w:val="00DC5EF1"/>
    <w:rsid w:val="00DC5F36"/>
    <w:rsid w:val="00DC6777"/>
    <w:rsid w:val="00DC6CA0"/>
    <w:rsid w:val="00DC6D9E"/>
    <w:rsid w:val="00DC76E7"/>
    <w:rsid w:val="00DD1261"/>
    <w:rsid w:val="00DD1493"/>
    <w:rsid w:val="00DD1ADC"/>
    <w:rsid w:val="00DD1E2F"/>
    <w:rsid w:val="00DD212C"/>
    <w:rsid w:val="00DD229E"/>
    <w:rsid w:val="00DD2422"/>
    <w:rsid w:val="00DD299C"/>
    <w:rsid w:val="00DD2E44"/>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C30"/>
    <w:rsid w:val="00DF0A91"/>
    <w:rsid w:val="00DF12AE"/>
    <w:rsid w:val="00DF1403"/>
    <w:rsid w:val="00DF146E"/>
    <w:rsid w:val="00DF15B6"/>
    <w:rsid w:val="00DF18B0"/>
    <w:rsid w:val="00DF3476"/>
    <w:rsid w:val="00DF4B44"/>
    <w:rsid w:val="00DF4C40"/>
    <w:rsid w:val="00DF4DB0"/>
    <w:rsid w:val="00DF5345"/>
    <w:rsid w:val="00DF636A"/>
    <w:rsid w:val="00DF6927"/>
    <w:rsid w:val="00DF7594"/>
    <w:rsid w:val="00E010E6"/>
    <w:rsid w:val="00E013DA"/>
    <w:rsid w:val="00E013EA"/>
    <w:rsid w:val="00E0198D"/>
    <w:rsid w:val="00E01B55"/>
    <w:rsid w:val="00E01BAC"/>
    <w:rsid w:val="00E026A2"/>
    <w:rsid w:val="00E031F6"/>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11063"/>
    <w:rsid w:val="00E11407"/>
    <w:rsid w:val="00E114CE"/>
    <w:rsid w:val="00E122CD"/>
    <w:rsid w:val="00E12CC6"/>
    <w:rsid w:val="00E1339C"/>
    <w:rsid w:val="00E13B9F"/>
    <w:rsid w:val="00E14C6D"/>
    <w:rsid w:val="00E1517F"/>
    <w:rsid w:val="00E15C9D"/>
    <w:rsid w:val="00E15FD0"/>
    <w:rsid w:val="00E1700F"/>
    <w:rsid w:val="00E20463"/>
    <w:rsid w:val="00E205A6"/>
    <w:rsid w:val="00E21700"/>
    <w:rsid w:val="00E21BA1"/>
    <w:rsid w:val="00E21CCE"/>
    <w:rsid w:val="00E22BA7"/>
    <w:rsid w:val="00E22E3F"/>
    <w:rsid w:val="00E235F6"/>
    <w:rsid w:val="00E23A36"/>
    <w:rsid w:val="00E23ADE"/>
    <w:rsid w:val="00E23D69"/>
    <w:rsid w:val="00E23DBF"/>
    <w:rsid w:val="00E24A06"/>
    <w:rsid w:val="00E2505E"/>
    <w:rsid w:val="00E2519E"/>
    <w:rsid w:val="00E253C1"/>
    <w:rsid w:val="00E253FC"/>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867"/>
    <w:rsid w:val="00E33C00"/>
    <w:rsid w:val="00E33E36"/>
    <w:rsid w:val="00E341E5"/>
    <w:rsid w:val="00E342FC"/>
    <w:rsid w:val="00E34810"/>
    <w:rsid w:val="00E34AB4"/>
    <w:rsid w:val="00E34CA1"/>
    <w:rsid w:val="00E34D11"/>
    <w:rsid w:val="00E34F77"/>
    <w:rsid w:val="00E353BC"/>
    <w:rsid w:val="00E35A29"/>
    <w:rsid w:val="00E35B68"/>
    <w:rsid w:val="00E364F5"/>
    <w:rsid w:val="00E37672"/>
    <w:rsid w:val="00E37CAC"/>
    <w:rsid w:val="00E407AF"/>
    <w:rsid w:val="00E41F93"/>
    <w:rsid w:val="00E425C5"/>
    <w:rsid w:val="00E4263F"/>
    <w:rsid w:val="00E426E1"/>
    <w:rsid w:val="00E42A16"/>
    <w:rsid w:val="00E434BA"/>
    <w:rsid w:val="00E435B8"/>
    <w:rsid w:val="00E43AF3"/>
    <w:rsid w:val="00E43CC0"/>
    <w:rsid w:val="00E44687"/>
    <w:rsid w:val="00E4469A"/>
    <w:rsid w:val="00E447A3"/>
    <w:rsid w:val="00E44DC6"/>
    <w:rsid w:val="00E44DF1"/>
    <w:rsid w:val="00E45132"/>
    <w:rsid w:val="00E45C30"/>
    <w:rsid w:val="00E45D83"/>
    <w:rsid w:val="00E45DF0"/>
    <w:rsid w:val="00E45E54"/>
    <w:rsid w:val="00E4690E"/>
    <w:rsid w:val="00E46B09"/>
    <w:rsid w:val="00E46BCB"/>
    <w:rsid w:val="00E47085"/>
    <w:rsid w:val="00E47359"/>
    <w:rsid w:val="00E47BFE"/>
    <w:rsid w:val="00E502C8"/>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67B2"/>
    <w:rsid w:val="00E56F40"/>
    <w:rsid w:val="00E575C6"/>
    <w:rsid w:val="00E57B3B"/>
    <w:rsid w:val="00E60703"/>
    <w:rsid w:val="00E6233A"/>
    <w:rsid w:val="00E62792"/>
    <w:rsid w:val="00E63233"/>
    <w:rsid w:val="00E63B38"/>
    <w:rsid w:val="00E6425B"/>
    <w:rsid w:val="00E64320"/>
    <w:rsid w:val="00E64D62"/>
    <w:rsid w:val="00E65A88"/>
    <w:rsid w:val="00E65A8E"/>
    <w:rsid w:val="00E65B08"/>
    <w:rsid w:val="00E66B5C"/>
    <w:rsid w:val="00E70787"/>
    <w:rsid w:val="00E71493"/>
    <w:rsid w:val="00E72048"/>
    <w:rsid w:val="00E72271"/>
    <w:rsid w:val="00E7260C"/>
    <w:rsid w:val="00E7342F"/>
    <w:rsid w:val="00E73C4D"/>
    <w:rsid w:val="00E73D4E"/>
    <w:rsid w:val="00E73DAE"/>
    <w:rsid w:val="00E74E22"/>
    <w:rsid w:val="00E75201"/>
    <w:rsid w:val="00E752D8"/>
    <w:rsid w:val="00E754C1"/>
    <w:rsid w:val="00E7590C"/>
    <w:rsid w:val="00E75D5E"/>
    <w:rsid w:val="00E76168"/>
    <w:rsid w:val="00E762EF"/>
    <w:rsid w:val="00E763DB"/>
    <w:rsid w:val="00E76B50"/>
    <w:rsid w:val="00E77119"/>
    <w:rsid w:val="00E77127"/>
    <w:rsid w:val="00E77749"/>
    <w:rsid w:val="00E77ADF"/>
    <w:rsid w:val="00E77B4B"/>
    <w:rsid w:val="00E80702"/>
    <w:rsid w:val="00E80AE0"/>
    <w:rsid w:val="00E8131F"/>
    <w:rsid w:val="00E826C8"/>
    <w:rsid w:val="00E82931"/>
    <w:rsid w:val="00E8311B"/>
    <w:rsid w:val="00E83CFA"/>
    <w:rsid w:val="00E83D51"/>
    <w:rsid w:val="00E83E2C"/>
    <w:rsid w:val="00E83F86"/>
    <w:rsid w:val="00E840E5"/>
    <w:rsid w:val="00E85307"/>
    <w:rsid w:val="00E85C2C"/>
    <w:rsid w:val="00E863BF"/>
    <w:rsid w:val="00E86740"/>
    <w:rsid w:val="00E8713A"/>
    <w:rsid w:val="00E87878"/>
    <w:rsid w:val="00E9088E"/>
    <w:rsid w:val="00E90CDD"/>
    <w:rsid w:val="00E9168C"/>
    <w:rsid w:val="00E918F5"/>
    <w:rsid w:val="00E923C3"/>
    <w:rsid w:val="00E9376D"/>
    <w:rsid w:val="00E93D8A"/>
    <w:rsid w:val="00E9412C"/>
    <w:rsid w:val="00E946A6"/>
    <w:rsid w:val="00E947AC"/>
    <w:rsid w:val="00E95565"/>
    <w:rsid w:val="00E957C2"/>
    <w:rsid w:val="00E96895"/>
    <w:rsid w:val="00E96C15"/>
    <w:rsid w:val="00E97173"/>
    <w:rsid w:val="00E97203"/>
    <w:rsid w:val="00E975FD"/>
    <w:rsid w:val="00E97783"/>
    <w:rsid w:val="00E97AC6"/>
    <w:rsid w:val="00E97BBA"/>
    <w:rsid w:val="00EA0F1A"/>
    <w:rsid w:val="00EA1525"/>
    <w:rsid w:val="00EA1B4A"/>
    <w:rsid w:val="00EA1B9C"/>
    <w:rsid w:val="00EA1C54"/>
    <w:rsid w:val="00EA1D43"/>
    <w:rsid w:val="00EA2034"/>
    <w:rsid w:val="00EA40BC"/>
    <w:rsid w:val="00EA41BF"/>
    <w:rsid w:val="00EA4BDE"/>
    <w:rsid w:val="00EA5EEE"/>
    <w:rsid w:val="00EA61F9"/>
    <w:rsid w:val="00EA63BB"/>
    <w:rsid w:val="00EA63DB"/>
    <w:rsid w:val="00EA6EEB"/>
    <w:rsid w:val="00EA7120"/>
    <w:rsid w:val="00EA7392"/>
    <w:rsid w:val="00EA76EB"/>
    <w:rsid w:val="00EA7931"/>
    <w:rsid w:val="00EA7C0E"/>
    <w:rsid w:val="00EB0663"/>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424"/>
    <w:rsid w:val="00EC5584"/>
    <w:rsid w:val="00EC6046"/>
    <w:rsid w:val="00EC612B"/>
    <w:rsid w:val="00EC627F"/>
    <w:rsid w:val="00EC6ED8"/>
    <w:rsid w:val="00EC7074"/>
    <w:rsid w:val="00EC7262"/>
    <w:rsid w:val="00EC74A5"/>
    <w:rsid w:val="00EC7961"/>
    <w:rsid w:val="00ED07DD"/>
    <w:rsid w:val="00ED0DE2"/>
    <w:rsid w:val="00ED1BBB"/>
    <w:rsid w:val="00ED2052"/>
    <w:rsid w:val="00ED205B"/>
    <w:rsid w:val="00ED3121"/>
    <w:rsid w:val="00ED335E"/>
    <w:rsid w:val="00ED3557"/>
    <w:rsid w:val="00ED3B54"/>
    <w:rsid w:val="00ED3E02"/>
    <w:rsid w:val="00ED43C1"/>
    <w:rsid w:val="00ED486B"/>
    <w:rsid w:val="00ED4974"/>
    <w:rsid w:val="00ED5101"/>
    <w:rsid w:val="00ED5120"/>
    <w:rsid w:val="00ED6AD6"/>
    <w:rsid w:val="00ED6EBB"/>
    <w:rsid w:val="00ED7184"/>
    <w:rsid w:val="00ED7B5C"/>
    <w:rsid w:val="00ED7F2E"/>
    <w:rsid w:val="00EE0059"/>
    <w:rsid w:val="00EE0567"/>
    <w:rsid w:val="00EE06F8"/>
    <w:rsid w:val="00EE0E50"/>
    <w:rsid w:val="00EE130C"/>
    <w:rsid w:val="00EE1FCF"/>
    <w:rsid w:val="00EE29CE"/>
    <w:rsid w:val="00EE3726"/>
    <w:rsid w:val="00EE3AD6"/>
    <w:rsid w:val="00EE3EE0"/>
    <w:rsid w:val="00EE43B9"/>
    <w:rsid w:val="00EE4427"/>
    <w:rsid w:val="00EE477D"/>
    <w:rsid w:val="00EE4A29"/>
    <w:rsid w:val="00EE4B7F"/>
    <w:rsid w:val="00EE52F2"/>
    <w:rsid w:val="00EE6194"/>
    <w:rsid w:val="00EE63E6"/>
    <w:rsid w:val="00EE65A8"/>
    <w:rsid w:val="00EE65CF"/>
    <w:rsid w:val="00EE69A6"/>
    <w:rsid w:val="00EE6D28"/>
    <w:rsid w:val="00EE70D1"/>
    <w:rsid w:val="00EE76A9"/>
    <w:rsid w:val="00EE7FA7"/>
    <w:rsid w:val="00EF0E47"/>
    <w:rsid w:val="00EF13A6"/>
    <w:rsid w:val="00EF21A6"/>
    <w:rsid w:val="00EF21C3"/>
    <w:rsid w:val="00EF25CA"/>
    <w:rsid w:val="00EF3446"/>
    <w:rsid w:val="00EF3955"/>
    <w:rsid w:val="00EF396B"/>
    <w:rsid w:val="00EF3D89"/>
    <w:rsid w:val="00EF4A7A"/>
    <w:rsid w:val="00EF4AE0"/>
    <w:rsid w:val="00EF4B59"/>
    <w:rsid w:val="00EF4FB3"/>
    <w:rsid w:val="00EF5166"/>
    <w:rsid w:val="00EF5A32"/>
    <w:rsid w:val="00EF5E14"/>
    <w:rsid w:val="00EF6954"/>
    <w:rsid w:val="00EF7275"/>
    <w:rsid w:val="00EF780A"/>
    <w:rsid w:val="00EF7968"/>
    <w:rsid w:val="00EF7AAE"/>
    <w:rsid w:val="00F00E67"/>
    <w:rsid w:val="00F01450"/>
    <w:rsid w:val="00F01649"/>
    <w:rsid w:val="00F020E3"/>
    <w:rsid w:val="00F0216A"/>
    <w:rsid w:val="00F022AE"/>
    <w:rsid w:val="00F0290D"/>
    <w:rsid w:val="00F0300B"/>
    <w:rsid w:val="00F03345"/>
    <w:rsid w:val="00F033AA"/>
    <w:rsid w:val="00F045A5"/>
    <w:rsid w:val="00F0538C"/>
    <w:rsid w:val="00F05D4F"/>
    <w:rsid w:val="00F05DC8"/>
    <w:rsid w:val="00F05E6C"/>
    <w:rsid w:val="00F063D8"/>
    <w:rsid w:val="00F06D95"/>
    <w:rsid w:val="00F075CB"/>
    <w:rsid w:val="00F078D6"/>
    <w:rsid w:val="00F07A15"/>
    <w:rsid w:val="00F07E88"/>
    <w:rsid w:val="00F10C10"/>
    <w:rsid w:val="00F10E24"/>
    <w:rsid w:val="00F11A01"/>
    <w:rsid w:val="00F11A5E"/>
    <w:rsid w:val="00F1416E"/>
    <w:rsid w:val="00F141B0"/>
    <w:rsid w:val="00F15010"/>
    <w:rsid w:val="00F15CAA"/>
    <w:rsid w:val="00F163D4"/>
    <w:rsid w:val="00F16584"/>
    <w:rsid w:val="00F16BAF"/>
    <w:rsid w:val="00F16BC7"/>
    <w:rsid w:val="00F16FE2"/>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7F2"/>
    <w:rsid w:val="00F26C30"/>
    <w:rsid w:val="00F27387"/>
    <w:rsid w:val="00F30EC1"/>
    <w:rsid w:val="00F31043"/>
    <w:rsid w:val="00F318A4"/>
    <w:rsid w:val="00F319DA"/>
    <w:rsid w:val="00F31ED7"/>
    <w:rsid w:val="00F32741"/>
    <w:rsid w:val="00F327D0"/>
    <w:rsid w:val="00F32935"/>
    <w:rsid w:val="00F32BD8"/>
    <w:rsid w:val="00F3317A"/>
    <w:rsid w:val="00F341A2"/>
    <w:rsid w:val="00F3469A"/>
    <w:rsid w:val="00F35344"/>
    <w:rsid w:val="00F35E15"/>
    <w:rsid w:val="00F36553"/>
    <w:rsid w:val="00F367B3"/>
    <w:rsid w:val="00F36CE6"/>
    <w:rsid w:val="00F3735B"/>
    <w:rsid w:val="00F377F4"/>
    <w:rsid w:val="00F42022"/>
    <w:rsid w:val="00F42083"/>
    <w:rsid w:val="00F42BE4"/>
    <w:rsid w:val="00F43148"/>
    <w:rsid w:val="00F44085"/>
    <w:rsid w:val="00F44191"/>
    <w:rsid w:val="00F44613"/>
    <w:rsid w:val="00F44CCA"/>
    <w:rsid w:val="00F4537E"/>
    <w:rsid w:val="00F45BE2"/>
    <w:rsid w:val="00F466A4"/>
    <w:rsid w:val="00F4677D"/>
    <w:rsid w:val="00F467DA"/>
    <w:rsid w:val="00F47417"/>
    <w:rsid w:val="00F47447"/>
    <w:rsid w:val="00F47B6D"/>
    <w:rsid w:val="00F501B4"/>
    <w:rsid w:val="00F5087B"/>
    <w:rsid w:val="00F515C5"/>
    <w:rsid w:val="00F522DE"/>
    <w:rsid w:val="00F528A4"/>
    <w:rsid w:val="00F53257"/>
    <w:rsid w:val="00F532E8"/>
    <w:rsid w:val="00F53496"/>
    <w:rsid w:val="00F53DE4"/>
    <w:rsid w:val="00F545B3"/>
    <w:rsid w:val="00F54833"/>
    <w:rsid w:val="00F54C19"/>
    <w:rsid w:val="00F5599E"/>
    <w:rsid w:val="00F56F62"/>
    <w:rsid w:val="00F5773D"/>
    <w:rsid w:val="00F579F2"/>
    <w:rsid w:val="00F60083"/>
    <w:rsid w:val="00F60C97"/>
    <w:rsid w:val="00F60DC5"/>
    <w:rsid w:val="00F60FA2"/>
    <w:rsid w:val="00F60FF3"/>
    <w:rsid w:val="00F6133C"/>
    <w:rsid w:val="00F613D1"/>
    <w:rsid w:val="00F61491"/>
    <w:rsid w:val="00F63CB1"/>
    <w:rsid w:val="00F66A57"/>
    <w:rsid w:val="00F66E7E"/>
    <w:rsid w:val="00F672DE"/>
    <w:rsid w:val="00F67391"/>
    <w:rsid w:val="00F7075E"/>
    <w:rsid w:val="00F7115A"/>
    <w:rsid w:val="00F71248"/>
    <w:rsid w:val="00F71595"/>
    <w:rsid w:val="00F71F52"/>
    <w:rsid w:val="00F72047"/>
    <w:rsid w:val="00F72127"/>
    <w:rsid w:val="00F7241F"/>
    <w:rsid w:val="00F72EAE"/>
    <w:rsid w:val="00F738F1"/>
    <w:rsid w:val="00F742E4"/>
    <w:rsid w:val="00F749BB"/>
    <w:rsid w:val="00F749C4"/>
    <w:rsid w:val="00F749CE"/>
    <w:rsid w:val="00F74A77"/>
    <w:rsid w:val="00F7670E"/>
    <w:rsid w:val="00F76E97"/>
    <w:rsid w:val="00F77615"/>
    <w:rsid w:val="00F7766A"/>
    <w:rsid w:val="00F776C4"/>
    <w:rsid w:val="00F77D99"/>
    <w:rsid w:val="00F80227"/>
    <w:rsid w:val="00F80298"/>
    <w:rsid w:val="00F8031C"/>
    <w:rsid w:val="00F8039C"/>
    <w:rsid w:val="00F808C4"/>
    <w:rsid w:val="00F809CE"/>
    <w:rsid w:val="00F8117A"/>
    <w:rsid w:val="00F81831"/>
    <w:rsid w:val="00F81BA7"/>
    <w:rsid w:val="00F8297B"/>
    <w:rsid w:val="00F82E26"/>
    <w:rsid w:val="00F83BCD"/>
    <w:rsid w:val="00F83E42"/>
    <w:rsid w:val="00F8449B"/>
    <w:rsid w:val="00F84626"/>
    <w:rsid w:val="00F8514B"/>
    <w:rsid w:val="00F85D7B"/>
    <w:rsid w:val="00F85FD9"/>
    <w:rsid w:val="00F86403"/>
    <w:rsid w:val="00F864A4"/>
    <w:rsid w:val="00F86A45"/>
    <w:rsid w:val="00F873B8"/>
    <w:rsid w:val="00F87B44"/>
    <w:rsid w:val="00F87FEA"/>
    <w:rsid w:val="00F90B6D"/>
    <w:rsid w:val="00F91116"/>
    <w:rsid w:val="00F91132"/>
    <w:rsid w:val="00F912A4"/>
    <w:rsid w:val="00F9159A"/>
    <w:rsid w:val="00F91EA2"/>
    <w:rsid w:val="00F921FB"/>
    <w:rsid w:val="00F922F9"/>
    <w:rsid w:val="00F9252C"/>
    <w:rsid w:val="00F92C83"/>
    <w:rsid w:val="00F93312"/>
    <w:rsid w:val="00F93B77"/>
    <w:rsid w:val="00F940AB"/>
    <w:rsid w:val="00F94182"/>
    <w:rsid w:val="00F9455D"/>
    <w:rsid w:val="00F9488D"/>
    <w:rsid w:val="00F965F5"/>
    <w:rsid w:val="00F96CD3"/>
    <w:rsid w:val="00F975DD"/>
    <w:rsid w:val="00F979CE"/>
    <w:rsid w:val="00F97A7F"/>
    <w:rsid w:val="00F97D19"/>
    <w:rsid w:val="00F97D71"/>
    <w:rsid w:val="00FA0671"/>
    <w:rsid w:val="00FA09EB"/>
    <w:rsid w:val="00FA189C"/>
    <w:rsid w:val="00FA1C03"/>
    <w:rsid w:val="00FA205A"/>
    <w:rsid w:val="00FA2FE9"/>
    <w:rsid w:val="00FA300E"/>
    <w:rsid w:val="00FA3196"/>
    <w:rsid w:val="00FA336F"/>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B1729"/>
    <w:rsid w:val="00FB1889"/>
    <w:rsid w:val="00FB1C7D"/>
    <w:rsid w:val="00FB2379"/>
    <w:rsid w:val="00FB25BA"/>
    <w:rsid w:val="00FB2750"/>
    <w:rsid w:val="00FB2B03"/>
    <w:rsid w:val="00FB3E29"/>
    <w:rsid w:val="00FB4D13"/>
    <w:rsid w:val="00FB4FEE"/>
    <w:rsid w:val="00FB5D2A"/>
    <w:rsid w:val="00FB5F8E"/>
    <w:rsid w:val="00FB74AF"/>
    <w:rsid w:val="00FB7690"/>
    <w:rsid w:val="00FB7E32"/>
    <w:rsid w:val="00FC0569"/>
    <w:rsid w:val="00FC08FD"/>
    <w:rsid w:val="00FC0CEC"/>
    <w:rsid w:val="00FC0D8D"/>
    <w:rsid w:val="00FC0F10"/>
    <w:rsid w:val="00FC1ACC"/>
    <w:rsid w:val="00FC2838"/>
    <w:rsid w:val="00FC2CCC"/>
    <w:rsid w:val="00FC3AEE"/>
    <w:rsid w:val="00FC3BEC"/>
    <w:rsid w:val="00FC3E0D"/>
    <w:rsid w:val="00FC512A"/>
    <w:rsid w:val="00FC59C4"/>
    <w:rsid w:val="00FC5CEA"/>
    <w:rsid w:val="00FC6451"/>
    <w:rsid w:val="00FC6B4B"/>
    <w:rsid w:val="00FC7D22"/>
    <w:rsid w:val="00FC7E19"/>
    <w:rsid w:val="00FD00C5"/>
    <w:rsid w:val="00FD1CA2"/>
    <w:rsid w:val="00FD2560"/>
    <w:rsid w:val="00FD294C"/>
    <w:rsid w:val="00FD3D0B"/>
    <w:rsid w:val="00FD3DB9"/>
    <w:rsid w:val="00FD409B"/>
    <w:rsid w:val="00FD40FB"/>
    <w:rsid w:val="00FD4898"/>
    <w:rsid w:val="00FD4C05"/>
    <w:rsid w:val="00FD54F5"/>
    <w:rsid w:val="00FD55AF"/>
    <w:rsid w:val="00FD5654"/>
    <w:rsid w:val="00FD5A2C"/>
    <w:rsid w:val="00FD5B72"/>
    <w:rsid w:val="00FD5D7B"/>
    <w:rsid w:val="00FD6678"/>
    <w:rsid w:val="00FD68D8"/>
    <w:rsid w:val="00FD6D00"/>
    <w:rsid w:val="00FD74AF"/>
    <w:rsid w:val="00FD7A37"/>
    <w:rsid w:val="00FD7B0A"/>
    <w:rsid w:val="00FD7DDF"/>
    <w:rsid w:val="00FD7F6B"/>
    <w:rsid w:val="00FE002E"/>
    <w:rsid w:val="00FE097C"/>
    <w:rsid w:val="00FE1315"/>
    <w:rsid w:val="00FE16BC"/>
    <w:rsid w:val="00FE1D65"/>
    <w:rsid w:val="00FE2249"/>
    <w:rsid w:val="00FE23D7"/>
    <w:rsid w:val="00FE367B"/>
    <w:rsid w:val="00FE3DFD"/>
    <w:rsid w:val="00FE3E3E"/>
    <w:rsid w:val="00FE4659"/>
    <w:rsid w:val="00FE4A1E"/>
    <w:rsid w:val="00FE4DBB"/>
    <w:rsid w:val="00FE536D"/>
    <w:rsid w:val="00FE5AD3"/>
    <w:rsid w:val="00FE5B8E"/>
    <w:rsid w:val="00FE5FC3"/>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D60"/>
    <w:rsid w:val="00FF3E82"/>
    <w:rsid w:val="00FF507B"/>
    <w:rsid w:val="00FF6A63"/>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1C3A"/>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081C3A"/>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081C3A"/>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a"/>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style>
  <w:style w:type="paragraph" w:customStyle="1" w:styleId="B2">
    <w:name w:val="B2"/>
    <w:basedOn w:val="24"/>
    <w:rsid w:val="00DB3A47"/>
  </w:style>
  <w:style w:type="paragraph" w:customStyle="1" w:styleId="B3">
    <w:name w:val="B3"/>
    <w:basedOn w:val="32"/>
    <w:rsid w:val="00DB3A47"/>
  </w:style>
  <w:style w:type="paragraph" w:customStyle="1" w:styleId="B4">
    <w:name w:val="B4"/>
    <w:basedOn w:val="41"/>
    <w:rsid w:val="00DB3A47"/>
  </w:style>
  <w:style w:type="paragraph" w:customStyle="1" w:styleId="B5">
    <w:name w:val="B5"/>
    <w:basedOn w:val="51"/>
    <w:rsid w:val="00DB3A47"/>
  </w:style>
  <w:style w:type="paragraph" w:styleId="aa">
    <w:name w:val="footer"/>
    <w:basedOn w:val="a5"/>
    <w:link w:val="ab"/>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DB3A47"/>
    <w:pPr>
      <w:spacing w:before="120" w:after="120"/>
    </w:pPr>
    <w:rPr>
      <w:rFonts w:eastAsia="SimSun"/>
      <w:b/>
      <w:sz w:val="20"/>
      <w:szCs w:val="20"/>
    </w:rPr>
  </w:style>
  <w:style w:type="character" w:customStyle="1" w:styleId="af3">
    <w:name w:val="標號 字元"/>
    <w:aliases w:val="cap 字元,cap Char 字元,Caption Char 字元,Caption Char1 Char 字元,cap Char Char1 字元,Caption Char Char1 Char 字元,cap Char2 字元"/>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table" w:styleId="af6">
    <w:name w:val="Table Grid"/>
    <w:basedOn w:val="a1"/>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aliases w:val="- Bullets"/>
    <w:basedOn w:val="a"/>
    <w:link w:val="af8"/>
    <w:uiPriority w:val="34"/>
    <w:qFormat/>
    <w:rsid w:val="00FE5B8E"/>
    <w:pPr>
      <w:ind w:left="720"/>
    </w:pPr>
  </w:style>
  <w:style w:type="character" w:customStyle="1" w:styleId="10">
    <w:name w:val="標題 1 字元"/>
    <w:aliases w:val="H1 字元,h1 字元,Heading 1 3GPP 字元"/>
    <w:link w:val="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a6">
    <w:name w:val="頁首 字元"/>
    <w:aliases w:val="header odd 字元"/>
    <w:link w:val="a5"/>
    <w:locked/>
    <w:rsid w:val="00CC3905"/>
    <w:rPr>
      <w:rFonts w:ascii="Arial" w:hAnsi="Arial"/>
      <w:b/>
      <w:noProof/>
      <w:sz w:val="18"/>
      <w:lang w:val="en-US" w:eastAsia="en-US" w:bidi="ar-SA"/>
    </w:rPr>
  </w:style>
  <w:style w:type="character" w:customStyle="1" w:styleId="ab">
    <w:name w:val="頁尾 字元"/>
    <w:link w:val="aa"/>
    <w:uiPriority w:val="99"/>
    <w:rsid w:val="0025336C"/>
    <w:rPr>
      <w:rFonts w:ascii="Arial" w:hAnsi="Arial"/>
      <w:b/>
      <w:i/>
      <w:noProof/>
      <w:sz w:val="18"/>
      <w:lang w:eastAsia="en-US"/>
    </w:rPr>
  </w:style>
  <w:style w:type="paragraph" w:styleId="af9">
    <w:name w:val="endnote text"/>
    <w:basedOn w:val="a"/>
    <w:link w:val="afa"/>
    <w:rsid w:val="0025336C"/>
    <w:rPr>
      <w:sz w:val="20"/>
      <w:szCs w:val="20"/>
    </w:rPr>
  </w:style>
  <w:style w:type="character" w:customStyle="1" w:styleId="afa">
    <w:name w:val="章節附註文字 字元"/>
    <w:link w:val="af9"/>
    <w:rsid w:val="0025336C"/>
    <w:rPr>
      <w:rFonts w:ascii="Times New Roman" w:eastAsia="Times New Roman" w:hAnsi="Times New Roman"/>
    </w:rPr>
  </w:style>
  <w:style w:type="character" w:styleId="afb">
    <w:name w:val="endnote reference"/>
    <w:rsid w:val="0025336C"/>
    <w:rPr>
      <w:vertAlign w:val="superscript"/>
    </w:rPr>
  </w:style>
  <w:style w:type="paragraph" w:styleId="Web">
    <w:name w:val="Normal (Web)"/>
    <w:basedOn w:val="a"/>
    <w:uiPriority w:val="99"/>
    <w:unhideWhenUsed/>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Tahoma" w:eastAsia="新細明體" w:hAnsi="Tahom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Tahoma" w:eastAsia="新細明體" w:hAnsi="Tahom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Tahoma" w:eastAsia="新細明體" w:hAnsi="Tahoma" w:cs="Times New Roman"/>
        <w:b/>
        <w:bCs/>
      </w:rPr>
    </w:tblStylePr>
    <w:tblStylePr w:type="lastCol">
      <w:rPr>
        <w:rFonts w:ascii="Tahoma" w:eastAsia="新細明體" w:hAnsi="Tahom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f8">
    <w:name w:val="清單段落 字元"/>
    <w:aliases w:val="- Bullets 字元"/>
    <w:link w:val="af7"/>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
    <w:name w:val="HTML Preformatted"/>
    <w:basedOn w:val="a"/>
    <w:link w:val="HTML0"/>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HTML 預設格式 字元"/>
    <w:link w:val="HTML"/>
    <w:uiPriority w:val="99"/>
    <w:rsid w:val="003024DA"/>
    <w:rPr>
      <w:rFonts w:ascii="Courier New" w:eastAsia="Times New Roman" w:hAnsi="Courier New" w:cs="Courier New"/>
    </w:rPr>
  </w:style>
  <w:style w:type="table" w:customStyle="1" w:styleId="3-11">
    <w:name w:val="清單表格 3 - 輔色 11"/>
    <w:basedOn w:val="a1"/>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13">
    <w:name w:val="Table Grid 1"/>
    <w:basedOn w:val="a1"/>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Grid 8"/>
    <w:basedOn w:val="a1"/>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a1"/>
    <w:uiPriority w:val="52"/>
    <w:rsid w:val="003024DA"/>
    <w:rPr>
      <w:color w:val="2F5496"/>
    </w:rPr>
    <w:tblPr>
      <w:tblStyleRowBandSize w:val="1"/>
      <w:tblStyleColBandSize w:val="1"/>
    </w:tblPr>
    <w:tblStylePr w:type="firstRow">
      <w:rPr>
        <w:rFonts w:ascii="Tahoma" w:eastAsia="新細明體" w:hAnsi="Tahoma" w:cs="Times New Roman"/>
        <w:i/>
        <w:iCs/>
        <w:sz w:val="26"/>
      </w:rPr>
      <w:tblPr/>
      <w:tcPr>
        <w:tcBorders>
          <w:bottom w:val="single" w:sz="4" w:space="0" w:color="4472C4"/>
        </w:tcBorders>
        <w:shd w:val="clear" w:color="auto" w:fill="FFFFFF"/>
      </w:tcPr>
    </w:tblStylePr>
    <w:tblStylePr w:type="lastRow">
      <w:rPr>
        <w:rFonts w:ascii="Tahoma" w:eastAsia="新細明體" w:hAnsi="Tahoma" w:cs="Times New Roman"/>
        <w:i/>
        <w:iCs/>
        <w:sz w:val="26"/>
      </w:rPr>
      <w:tblPr/>
      <w:tcPr>
        <w:tcBorders>
          <w:top w:val="single" w:sz="4" w:space="0" w:color="4472C4"/>
        </w:tcBorders>
        <w:shd w:val="clear" w:color="auto" w:fill="FFFFFF"/>
      </w:tcPr>
    </w:tblStylePr>
    <w:tblStylePr w:type="firstCol">
      <w:pPr>
        <w:jc w:val="right"/>
      </w:pPr>
      <w:rPr>
        <w:rFonts w:ascii="Tahoma" w:eastAsia="新細明體" w:hAnsi="Tahoma" w:cs="Times New Roman"/>
        <w:i/>
        <w:iCs/>
        <w:sz w:val="26"/>
      </w:rPr>
      <w:tblPr/>
      <w:tcPr>
        <w:tcBorders>
          <w:right w:val="single" w:sz="4" w:space="0" w:color="4472C4"/>
        </w:tcBorders>
        <w:shd w:val="clear" w:color="auto" w:fill="FFFFFF"/>
      </w:tcPr>
    </w:tblStylePr>
    <w:tblStylePr w:type="lastCol">
      <w:rPr>
        <w:rFonts w:ascii="Tahoma" w:eastAsia="新細明體" w:hAnsi="Tahoma"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a1"/>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a1"/>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1">
    <w:name w:val="Table 3D effects 1"/>
    <w:basedOn w:val="a1"/>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Simple 2"/>
    <w:basedOn w:val="a1"/>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c">
    <w:name w:val="Table Theme"/>
    <w:basedOn w:val="a1"/>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afd">
    <w:name w:val="Body Text"/>
    <w:basedOn w:val="a"/>
    <w:link w:val="afe"/>
    <w:semiHidden/>
    <w:unhideWhenUsed/>
    <w:rsid w:val="00E21BA1"/>
    <w:pPr>
      <w:spacing w:after="120"/>
    </w:pPr>
  </w:style>
  <w:style w:type="character" w:customStyle="1" w:styleId="afe">
    <w:name w:val="本文 字元"/>
    <w:basedOn w:val="a0"/>
    <w:link w:val="afd"/>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a0"/>
    <w:link w:val="PL"/>
    <w:rsid w:val="00F6133C"/>
    <w:rPr>
      <w:rFonts w:ascii="Courier New" w:hAnsi="Courier New"/>
      <w:noProof/>
      <w:sz w:val="16"/>
      <w:lang w:eastAsia="en-US"/>
    </w:rPr>
  </w:style>
  <w:style w:type="table" w:styleId="14">
    <w:name w:val="Plain Table 1"/>
    <w:basedOn w:val="a1"/>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f">
    <w:name w:val="Placeholder Text"/>
    <w:basedOn w:val="a0"/>
    <w:uiPriority w:val="99"/>
    <w:semiHidden/>
    <w:rsid w:val="00BC37AC"/>
    <w:rPr>
      <w:color w:val="808080"/>
    </w:rPr>
  </w:style>
  <w:style w:type="table" w:customStyle="1" w:styleId="15">
    <w:name w:val="表格格線1"/>
    <w:basedOn w:val="a1"/>
    <w:next w:val="af6"/>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rsid w:val="002F2973"/>
  </w:style>
  <w:style w:type="character" w:styleId="aff0">
    <w:name w:val="Emphasis"/>
    <w:basedOn w:val="a0"/>
    <w:uiPriority w:val="20"/>
    <w:qFormat/>
    <w:rsid w:val="002F2973"/>
    <w:rPr>
      <w:i/>
      <w:iCs/>
    </w:rPr>
  </w:style>
  <w:style w:type="table" w:styleId="5-1">
    <w:name w:val="Grid Table 5 Dark Accent 1"/>
    <w:basedOn w:val="a1"/>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1278294358">
          <w:marLeft w:val="547"/>
          <w:marRight w:val="0"/>
          <w:marTop w:val="96"/>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31540457">
          <w:marLeft w:val="1166"/>
          <w:marRight w:val="0"/>
          <w:marTop w:val="77"/>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package" Target="embeddings/Microsoft_Visio_Drawing33111111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415505-FAF0-4006-A73F-6E7CADDE8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1818</Words>
  <Characters>10366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12160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2018-04-03T15:49:00Z</dcterms:created>
  <dcterms:modified xsi:type="dcterms:W3CDTF">2018-04-04T06:06:00Z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